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b/>
          <w:color w:val="000000"/>
          <w:sz w:val="28"/>
          <w:szCs w:val="28"/>
          <w:u w:val="single"/>
          <w:lang w:val="en-US" w:eastAsia="zh-CN"/>
        </w:rPr>
      </w:pPr>
      <w:bookmarkStart w:id="291" w:name="_GoBack"/>
      <w:bookmarkEnd w:id="291"/>
      <w:r>
        <w:rPr>
          <w:rFonts w:hint="eastAsia" w:ascii="宋体" w:hAnsi="宋体"/>
          <w:b/>
          <w:color w:val="000000"/>
          <w:sz w:val="28"/>
          <w:szCs w:val="28"/>
          <w:u w:val="single"/>
          <w:lang w:val="en-US" w:eastAsia="zh-CN"/>
        </w:rPr>
        <w:t>正本</w:t>
      </w:r>
    </w:p>
    <w:p>
      <w:pPr>
        <w:spacing w:line="360" w:lineRule="auto"/>
        <w:jc w:val="center"/>
        <w:rPr>
          <w:rFonts w:hint="eastAsia" w:ascii="宋体" w:hAnsi="宋体"/>
          <w:b w:val="0"/>
          <w:bCs/>
          <w:color w:val="000000"/>
          <w:sz w:val="28"/>
          <w:szCs w:val="28"/>
        </w:rPr>
      </w:pPr>
      <w:r>
        <w:rPr>
          <w:rFonts w:hint="eastAsia"/>
          <w:b w:val="0"/>
          <w:bCs/>
          <w:sz w:val="28"/>
          <w:szCs w:val="28"/>
          <w:u w:val="single"/>
        </w:rPr>
        <w:t>交通银行股份有限公司河南省分行旧营业用房消防工程项目</w:t>
      </w:r>
      <w:r>
        <w:rPr>
          <w:rFonts w:hint="eastAsia" w:ascii="宋体" w:hAnsi="宋体"/>
          <w:b w:val="0"/>
          <w:bCs/>
          <w:color w:val="000000"/>
          <w:sz w:val="28"/>
          <w:szCs w:val="28"/>
          <w:u w:val="single"/>
        </w:rPr>
        <w:t xml:space="preserve"> </w:t>
      </w:r>
      <w:r>
        <w:rPr>
          <w:rFonts w:hint="eastAsia" w:ascii="宋体" w:hAnsi="宋体"/>
          <w:b w:val="0"/>
          <w:bCs/>
          <w:color w:val="000000"/>
          <w:sz w:val="28"/>
          <w:szCs w:val="28"/>
        </w:rPr>
        <w:t>（项目名称）</w:t>
      </w:r>
    </w:p>
    <w:p>
      <w:pPr>
        <w:spacing w:line="360" w:lineRule="auto"/>
        <w:ind w:firstLine="1529" w:firstLineChars="544"/>
        <w:rPr>
          <w:rFonts w:hint="eastAsia" w:ascii="宋体" w:hAnsi="宋体"/>
          <w:b/>
          <w:color w:val="000000"/>
          <w:sz w:val="28"/>
          <w:szCs w:val="28"/>
        </w:rPr>
      </w:pPr>
    </w:p>
    <w:p>
      <w:pPr>
        <w:spacing w:line="360" w:lineRule="auto"/>
        <w:ind w:firstLine="1529" w:firstLineChars="544"/>
        <w:rPr>
          <w:rFonts w:hint="eastAsia" w:ascii="宋体" w:hAnsi="宋体"/>
          <w:b/>
          <w:color w:val="000000"/>
          <w:sz w:val="28"/>
          <w:szCs w:val="28"/>
        </w:rPr>
      </w:pPr>
    </w:p>
    <w:p>
      <w:pPr>
        <w:spacing w:line="360" w:lineRule="auto"/>
        <w:ind w:firstLine="1529" w:firstLineChars="544"/>
        <w:rPr>
          <w:rFonts w:hint="eastAsia" w:ascii="宋体" w:hAnsi="宋体"/>
          <w:b/>
          <w:color w:val="000000"/>
          <w:sz w:val="28"/>
          <w:szCs w:val="28"/>
        </w:rPr>
      </w:pPr>
    </w:p>
    <w:p>
      <w:pPr>
        <w:spacing w:line="360" w:lineRule="auto"/>
        <w:ind w:firstLine="1529" w:firstLineChars="544"/>
        <w:rPr>
          <w:rFonts w:hint="eastAsia" w:ascii="宋体" w:hAnsi="宋体"/>
          <w:b/>
          <w:color w:val="000000"/>
          <w:sz w:val="28"/>
          <w:szCs w:val="28"/>
        </w:rPr>
      </w:pPr>
    </w:p>
    <w:p>
      <w:pPr>
        <w:spacing w:line="360" w:lineRule="auto"/>
        <w:ind w:firstLine="420" w:firstLineChars="200"/>
        <w:rPr>
          <w:rFonts w:ascii="宋体" w:hAnsi="宋体"/>
          <w:color w:val="000000"/>
          <w:szCs w:val="21"/>
        </w:rPr>
      </w:pPr>
    </w:p>
    <w:p>
      <w:pPr>
        <w:spacing w:line="360" w:lineRule="auto"/>
        <w:jc w:val="center"/>
        <w:rPr>
          <w:rFonts w:ascii="宋体" w:hAnsi="宋体"/>
          <w:b/>
          <w:color w:val="000000"/>
          <w:sz w:val="48"/>
          <w:szCs w:val="48"/>
        </w:rPr>
      </w:pPr>
      <w:r>
        <w:rPr>
          <w:rFonts w:hint="eastAsia" w:ascii="宋体" w:hAnsi="宋体"/>
          <w:b/>
          <w:color w:val="000000"/>
          <w:sz w:val="48"/>
          <w:szCs w:val="48"/>
        </w:rPr>
        <w:t xml:space="preserve"> </w:t>
      </w:r>
      <w:r>
        <w:rPr>
          <w:rFonts w:hint="eastAsia" w:ascii="宋体" w:hAnsi="宋体"/>
          <w:b/>
          <w:color w:val="000000"/>
          <w:sz w:val="84"/>
          <w:szCs w:val="84"/>
        </w:rPr>
        <w:t>投  标  文  件</w:t>
      </w:r>
    </w:p>
    <w:p>
      <w:pPr>
        <w:spacing w:line="360" w:lineRule="auto"/>
        <w:ind w:firstLine="3183" w:firstLineChars="1510"/>
        <w:rPr>
          <w:rFonts w:hint="eastAsia" w:ascii="宋体" w:hAnsi="宋体"/>
          <w:b/>
          <w:szCs w:val="21"/>
        </w:rPr>
      </w:pPr>
      <w:r>
        <w:rPr>
          <w:rFonts w:hint="eastAsia" w:ascii="宋体" w:hAnsi="宋体"/>
          <w:b/>
          <w:szCs w:val="21"/>
        </w:rPr>
        <w:t>招标编号：</w:t>
      </w:r>
      <w:r>
        <w:rPr>
          <w:rFonts w:ascii="宋体" w:hAnsi="宋体"/>
          <w:b/>
          <w:sz w:val="24"/>
          <w:szCs w:val="24"/>
        </w:rPr>
        <w:t>ZXYZB-2018-125</w:t>
      </w: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p>
    <w:p>
      <w:pPr>
        <w:spacing w:line="360" w:lineRule="auto"/>
        <w:ind w:firstLine="1265" w:firstLineChars="600"/>
        <w:rPr>
          <w:rFonts w:hint="eastAsia" w:ascii="宋体" w:hAnsi="宋体"/>
          <w:b/>
          <w:color w:val="000000"/>
          <w:szCs w:val="21"/>
        </w:rPr>
      </w:pPr>
      <w:r>
        <w:rPr>
          <w:rFonts w:hint="eastAsia" w:ascii="宋体" w:hAnsi="宋体"/>
          <w:b/>
          <w:color w:val="000000"/>
          <w:szCs w:val="21"/>
        </w:rPr>
        <w:t>投标人：</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 xml:space="preserve">   </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 xml:space="preserve">                            </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 xml:space="preserve"> </w:t>
      </w:r>
      <w:r>
        <w:rPr>
          <w:rFonts w:hint="eastAsia" w:ascii="宋体" w:hAnsi="宋体"/>
          <w:b/>
          <w:color w:val="000000"/>
          <w:szCs w:val="21"/>
          <w:u w:val="single"/>
        </w:rPr>
        <w:t>（盖单位章）</w:t>
      </w:r>
    </w:p>
    <w:p>
      <w:pPr>
        <w:spacing w:line="360" w:lineRule="auto"/>
        <w:ind w:firstLine="2384" w:firstLineChars="1131"/>
        <w:rPr>
          <w:rFonts w:hint="eastAsia" w:ascii="宋体" w:hAnsi="宋体"/>
          <w:b/>
          <w:color w:val="000000"/>
          <w:szCs w:val="21"/>
        </w:rPr>
      </w:pPr>
    </w:p>
    <w:p>
      <w:pPr>
        <w:spacing w:line="360" w:lineRule="auto"/>
        <w:ind w:firstLine="1265" w:firstLineChars="600"/>
        <w:rPr>
          <w:rFonts w:ascii="宋体" w:hAnsi="宋体"/>
          <w:b/>
          <w:color w:val="000000"/>
          <w:szCs w:val="21"/>
        </w:rPr>
      </w:pPr>
      <w:r>
        <w:rPr>
          <w:rFonts w:hint="eastAsia" w:ascii="宋体" w:hAnsi="宋体"/>
          <w:b/>
          <w:color w:val="000000"/>
          <w:szCs w:val="21"/>
        </w:rPr>
        <w:t>法定代表人或其委托代理人：</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 xml:space="preserve"> </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 xml:space="preserve">     </w:t>
      </w:r>
      <w:r>
        <w:rPr>
          <w:rFonts w:hint="eastAsia" w:ascii="宋体" w:hAnsi="宋体"/>
          <w:b/>
          <w:color w:val="000000"/>
          <w:szCs w:val="21"/>
          <w:u w:val="single"/>
        </w:rPr>
        <w:t xml:space="preserve">  （签字或盖章）</w:t>
      </w:r>
    </w:p>
    <w:p>
      <w:pPr>
        <w:spacing w:line="360" w:lineRule="auto"/>
        <w:ind w:firstLine="2384" w:firstLineChars="1131"/>
        <w:rPr>
          <w:rFonts w:hint="eastAsia" w:ascii="宋体" w:hAnsi="宋体"/>
          <w:b/>
          <w:color w:val="000000"/>
          <w:szCs w:val="21"/>
        </w:rPr>
      </w:pPr>
    </w:p>
    <w:p>
      <w:pPr>
        <w:spacing w:line="360" w:lineRule="auto"/>
        <w:ind w:firstLine="2384" w:firstLineChars="1131"/>
        <w:rPr>
          <w:rFonts w:hint="eastAsia" w:ascii="宋体" w:hAnsi="宋体"/>
          <w:b/>
          <w:color w:val="000000"/>
          <w:szCs w:val="21"/>
        </w:rPr>
      </w:pPr>
      <w:r>
        <w:rPr>
          <w:rFonts w:hint="eastAsia" w:ascii="宋体" w:hAnsi="宋体"/>
          <w:b/>
          <w:color w:val="000000"/>
          <w:szCs w:val="21"/>
        </w:rPr>
        <w:t xml:space="preserve">            </w:t>
      </w:r>
      <w:r>
        <w:rPr>
          <w:rFonts w:hint="eastAsia" w:ascii="宋体" w:hAnsi="宋体"/>
          <w:b/>
          <w:color w:val="000000"/>
          <w:szCs w:val="21"/>
          <w:lang w:val="en-US" w:eastAsia="zh-CN"/>
        </w:rPr>
        <w:t>2018</w:t>
      </w:r>
      <w:r>
        <w:rPr>
          <w:rFonts w:hint="eastAsia" w:ascii="宋体" w:hAnsi="宋体"/>
          <w:b/>
          <w:color w:val="000000"/>
          <w:szCs w:val="21"/>
        </w:rPr>
        <w:t xml:space="preserve"> 年</w:t>
      </w:r>
      <w:r>
        <w:rPr>
          <w:rFonts w:hint="eastAsia" w:ascii="宋体" w:hAnsi="宋体"/>
          <w:b/>
          <w:color w:val="000000"/>
          <w:szCs w:val="21"/>
          <w:lang w:val="en-US" w:eastAsia="zh-CN"/>
        </w:rPr>
        <w:t>05</w:t>
      </w:r>
      <w:r>
        <w:rPr>
          <w:rFonts w:hint="eastAsia" w:ascii="宋体" w:hAnsi="宋体"/>
          <w:b/>
          <w:color w:val="000000"/>
          <w:szCs w:val="21"/>
        </w:rPr>
        <w:t>月</w:t>
      </w:r>
      <w:r>
        <w:rPr>
          <w:rFonts w:hint="eastAsia" w:ascii="宋体" w:hAnsi="宋体"/>
          <w:b/>
          <w:color w:val="000000"/>
          <w:szCs w:val="21"/>
          <w:lang w:val="en-US" w:eastAsia="zh-CN"/>
        </w:rPr>
        <w:t>03</w:t>
      </w:r>
      <w:r>
        <w:rPr>
          <w:rFonts w:hint="eastAsia" w:ascii="宋体" w:hAnsi="宋体"/>
          <w:b/>
          <w:color w:val="000000"/>
          <w:szCs w:val="21"/>
        </w:rPr>
        <w:t>日</w:t>
      </w:r>
      <w:bookmarkStart w:id="0" w:name="_Toc184635137"/>
    </w:p>
    <w:p>
      <w:pPr>
        <w:spacing w:line="360" w:lineRule="auto"/>
        <w:ind w:firstLine="2384" w:firstLineChars="1131"/>
        <w:rPr>
          <w:rFonts w:hint="eastAsia" w:ascii="宋体" w:hAnsi="宋体"/>
          <w:b/>
          <w:color w:val="000000"/>
          <w:szCs w:val="21"/>
        </w:rPr>
      </w:pPr>
    </w:p>
    <w:p>
      <w:pPr>
        <w:spacing w:line="360" w:lineRule="auto"/>
        <w:ind w:firstLine="2384" w:firstLineChars="1131"/>
        <w:rPr>
          <w:rFonts w:hint="eastAsia" w:ascii="宋体" w:hAnsi="宋体"/>
          <w:b/>
          <w:color w:val="000000"/>
          <w:szCs w:val="21"/>
        </w:rPr>
      </w:pPr>
    </w:p>
    <w:p>
      <w:pPr>
        <w:spacing w:line="360" w:lineRule="auto"/>
        <w:ind w:firstLine="2384" w:firstLineChars="1131"/>
        <w:rPr>
          <w:rFonts w:hint="eastAsia" w:ascii="宋体" w:hAnsi="宋体"/>
          <w:b/>
          <w:color w:val="000000"/>
          <w:szCs w:val="21"/>
        </w:rPr>
      </w:pPr>
    </w:p>
    <w:bookmarkEnd w:id="0"/>
    <w:p>
      <w:pPr>
        <w:spacing w:line="360" w:lineRule="auto"/>
        <w:jc w:val="center"/>
        <w:rPr>
          <w:rFonts w:hint="eastAsia" w:ascii="宋体" w:hAnsi="宋体"/>
          <w:b/>
          <w:color w:val="000000"/>
          <w:sz w:val="24"/>
          <w:szCs w:val="24"/>
        </w:rPr>
      </w:pPr>
      <w:r>
        <w:rPr>
          <w:rFonts w:hint="eastAsia" w:ascii="宋体" w:hAnsi="宋体"/>
          <w:b/>
          <w:color w:val="000000"/>
          <w:sz w:val="24"/>
          <w:szCs w:val="24"/>
        </w:rPr>
        <w:t>目   录</w:t>
      </w:r>
    </w:p>
    <w:p>
      <w:pPr>
        <w:spacing w:line="360" w:lineRule="auto"/>
        <w:ind w:firstLine="420" w:firstLineChars="200"/>
        <w:rPr>
          <w:rFonts w:hint="eastAsia" w:ascii="宋体" w:hAnsi="宋体"/>
          <w:color w:val="000000"/>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hint="eastAsia" w:ascii="宋体" w:hAnsi="宋体"/>
          <w:szCs w:val="21"/>
        </w:rPr>
      </w:pPr>
      <w:r>
        <w:rPr>
          <w:rFonts w:hint="eastAsia" w:ascii="宋体" w:hAnsi="宋体"/>
          <w:szCs w:val="21"/>
        </w:rPr>
        <w:t>一、投标函及投标函附录</w:t>
      </w:r>
      <w:r>
        <w:rPr>
          <w:rFonts w:hint="eastAsia" w:ascii="宋体" w:hAnsi="宋体"/>
          <w:szCs w:val="21"/>
          <w:lang w:eastAsia="zh-CN"/>
        </w:rPr>
        <w:t>……………………………………………………………………………</w:t>
      </w:r>
    </w:p>
    <w:p>
      <w:pPr>
        <w:spacing w:line="360" w:lineRule="auto"/>
        <w:ind w:left="840" w:leftChars="200" w:hanging="420" w:hangingChars="200"/>
        <w:rPr>
          <w:rFonts w:hint="eastAsia" w:ascii="宋体" w:hAnsi="宋体"/>
          <w:szCs w:val="21"/>
        </w:rPr>
      </w:pPr>
      <w:r>
        <w:rPr>
          <w:rFonts w:hint="eastAsia" w:ascii="宋体" w:hAnsi="宋体"/>
          <w:szCs w:val="21"/>
        </w:rPr>
        <w:t>二、法定代表人身份证明</w:t>
      </w:r>
      <w:r>
        <w:rPr>
          <w:rFonts w:hint="eastAsia" w:ascii="宋体" w:hAnsi="宋体"/>
          <w:szCs w:val="21"/>
          <w:lang w:eastAsia="zh-CN"/>
        </w:rPr>
        <w:t>……………………………………………………………………………</w:t>
      </w:r>
    </w:p>
    <w:p>
      <w:pPr>
        <w:spacing w:line="360" w:lineRule="auto"/>
        <w:ind w:left="840" w:leftChars="200" w:hanging="420" w:hangingChars="200"/>
        <w:rPr>
          <w:rFonts w:hint="eastAsia" w:ascii="宋体" w:hAnsi="宋体"/>
          <w:szCs w:val="21"/>
        </w:rPr>
      </w:pPr>
      <w:r>
        <w:rPr>
          <w:rFonts w:hint="eastAsia" w:ascii="宋体" w:hAnsi="宋体"/>
          <w:szCs w:val="21"/>
        </w:rPr>
        <w:t>三、授权委托书</w:t>
      </w:r>
      <w:r>
        <w:rPr>
          <w:rFonts w:hint="eastAsia" w:ascii="宋体" w:hAnsi="宋体"/>
          <w:szCs w:val="21"/>
          <w:lang w:eastAsia="zh-CN"/>
        </w:rPr>
        <w:t>………………………………………………………………………………………</w:t>
      </w:r>
    </w:p>
    <w:p>
      <w:pPr>
        <w:spacing w:line="360" w:lineRule="auto"/>
        <w:ind w:left="840" w:leftChars="200" w:hanging="420" w:hangingChars="200"/>
        <w:rPr>
          <w:rFonts w:hint="eastAsia" w:ascii="宋体" w:hAnsi="宋体"/>
          <w:szCs w:val="21"/>
        </w:rPr>
      </w:pPr>
      <w:r>
        <w:rPr>
          <w:rFonts w:hint="eastAsia" w:ascii="宋体" w:hAnsi="宋体"/>
          <w:szCs w:val="21"/>
        </w:rPr>
        <w:t>四、投标保证金</w:t>
      </w:r>
      <w:r>
        <w:rPr>
          <w:rFonts w:hint="eastAsia" w:ascii="宋体" w:hAnsi="宋体"/>
          <w:szCs w:val="21"/>
          <w:lang w:eastAsia="zh-CN"/>
        </w:rPr>
        <w:t>………………………………………………………………………………………</w:t>
      </w:r>
    </w:p>
    <w:p>
      <w:pPr>
        <w:spacing w:line="360" w:lineRule="auto"/>
        <w:ind w:left="840" w:leftChars="200" w:hanging="420" w:hangingChars="200"/>
        <w:rPr>
          <w:rFonts w:hint="eastAsia" w:ascii="宋体" w:hAnsi="宋体"/>
          <w:szCs w:val="21"/>
        </w:rPr>
      </w:pPr>
      <w:r>
        <w:rPr>
          <w:rFonts w:hint="eastAsia" w:ascii="宋体" w:hAnsi="宋体"/>
          <w:szCs w:val="21"/>
        </w:rPr>
        <w:t>五、资格审查等资料</w:t>
      </w:r>
      <w:r>
        <w:rPr>
          <w:rFonts w:hint="eastAsia" w:ascii="宋体" w:hAnsi="宋体"/>
          <w:szCs w:val="21"/>
          <w:lang w:eastAsia="zh-CN"/>
        </w:rPr>
        <w:t>…………………………………………………………………………………</w:t>
      </w:r>
    </w:p>
    <w:p>
      <w:pPr>
        <w:spacing w:line="360" w:lineRule="auto"/>
        <w:ind w:left="840" w:leftChars="200" w:hanging="420" w:hangingChars="200"/>
        <w:rPr>
          <w:rFonts w:hint="eastAsia" w:ascii="宋体" w:hAnsi="宋体"/>
          <w:szCs w:val="21"/>
        </w:rPr>
      </w:pPr>
      <w:r>
        <w:rPr>
          <w:rFonts w:hint="eastAsia" w:ascii="宋体" w:hAnsi="宋体"/>
          <w:szCs w:val="21"/>
        </w:rPr>
        <w:t>六、施工组织设计</w:t>
      </w:r>
      <w:r>
        <w:rPr>
          <w:rFonts w:hint="eastAsia" w:ascii="宋体" w:hAnsi="宋体"/>
          <w:szCs w:val="21"/>
          <w:lang w:eastAsia="zh-CN"/>
        </w:rPr>
        <w:t>……………………………………………………………………………………</w:t>
      </w:r>
    </w:p>
    <w:p>
      <w:pPr>
        <w:spacing w:line="360" w:lineRule="auto"/>
        <w:ind w:left="840" w:leftChars="200" w:hanging="420" w:hangingChars="200"/>
        <w:rPr>
          <w:rFonts w:hint="eastAsia" w:ascii="宋体" w:hAnsi="宋体"/>
          <w:szCs w:val="21"/>
        </w:rPr>
      </w:pPr>
      <w:r>
        <w:rPr>
          <w:rFonts w:hint="eastAsia" w:ascii="宋体" w:hAnsi="宋体"/>
          <w:szCs w:val="21"/>
        </w:rPr>
        <w:t>七、己标价工程量清单</w:t>
      </w:r>
      <w:r>
        <w:rPr>
          <w:rFonts w:hint="eastAsia" w:ascii="宋体" w:hAnsi="宋体"/>
          <w:szCs w:val="21"/>
          <w:lang w:eastAsia="zh-CN"/>
        </w:rPr>
        <w:t>………………………………………………………………………………</w:t>
      </w:r>
    </w:p>
    <w:p>
      <w:pPr>
        <w:spacing w:line="360" w:lineRule="auto"/>
        <w:ind w:left="840" w:leftChars="200" w:hanging="420" w:hangingChars="200"/>
        <w:rPr>
          <w:rFonts w:hint="eastAsia" w:ascii="宋体" w:hAnsi="宋体"/>
          <w:szCs w:val="21"/>
        </w:rPr>
      </w:pPr>
      <w:r>
        <w:rPr>
          <w:rFonts w:hint="eastAsia" w:ascii="宋体" w:hAnsi="宋体"/>
          <w:szCs w:val="21"/>
        </w:rPr>
        <w:t>八、主要设备分项报价表</w:t>
      </w:r>
      <w:r>
        <w:rPr>
          <w:rFonts w:hint="eastAsia" w:ascii="宋体" w:hAnsi="宋体"/>
          <w:szCs w:val="21"/>
          <w:lang w:eastAsia="zh-CN"/>
        </w:rPr>
        <w:t>……………………………………………………………………………</w:t>
      </w:r>
    </w:p>
    <w:p>
      <w:pPr>
        <w:spacing w:line="360" w:lineRule="auto"/>
        <w:ind w:left="840" w:leftChars="200" w:hanging="420" w:hangingChars="200"/>
        <w:rPr>
          <w:rFonts w:hint="eastAsia" w:ascii="宋体" w:hAnsi="宋体"/>
          <w:szCs w:val="21"/>
        </w:rPr>
      </w:pPr>
      <w:r>
        <w:rPr>
          <w:rFonts w:hint="eastAsia" w:ascii="宋体" w:hAnsi="宋体"/>
          <w:szCs w:val="21"/>
        </w:rPr>
        <w:t>九、其他资料</w:t>
      </w:r>
      <w:r>
        <w:rPr>
          <w:rFonts w:hint="eastAsia" w:ascii="宋体" w:hAnsi="宋体"/>
          <w:szCs w:val="21"/>
          <w:lang w:eastAsia="zh-CN"/>
        </w:rPr>
        <w:t>…………………………………………………………………………………………</w:t>
      </w:r>
    </w:p>
    <w:p>
      <w:pPr>
        <w:spacing w:line="360" w:lineRule="auto"/>
        <w:ind w:left="840" w:leftChars="200" w:hanging="420" w:hangingChars="200"/>
        <w:rPr>
          <w:rFonts w:hint="eastAsia" w:ascii="宋体" w:hAnsi="宋体"/>
          <w:szCs w:val="21"/>
        </w:rPr>
      </w:pPr>
      <w:r>
        <w:rPr>
          <w:rFonts w:hint="eastAsia" w:ascii="宋体" w:hAnsi="宋体"/>
          <w:szCs w:val="21"/>
        </w:rPr>
        <w:t>十、优惠条件及服务承诺</w:t>
      </w:r>
      <w:r>
        <w:rPr>
          <w:rFonts w:hint="eastAsia" w:ascii="宋体" w:hAnsi="宋体"/>
          <w:szCs w:val="21"/>
          <w:lang w:eastAsia="zh-CN"/>
        </w:rPr>
        <w:t>……………………………………………………………………………</w:t>
      </w:r>
    </w:p>
    <w:p>
      <w:pPr>
        <w:spacing w:line="360" w:lineRule="auto"/>
        <w:ind w:left="840" w:leftChars="200" w:hanging="420" w:hangingChars="200"/>
        <w:rPr>
          <w:rFonts w:hint="eastAsia" w:ascii="宋体" w:hAnsi="宋体"/>
          <w:szCs w:val="21"/>
        </w:rPr>
      </w:pPr>
      <w:r>
        <w:rPr>
          <w:rFonts w:hint="eastAsia" w:ascii="宋体" w:hAnsi="宋体"/>
          <w:szCs w:val="21"/>
        </w:rPr>
        <w:t>十一、诚信承诺书</w:t>
      </w:r>
      <w:r>
        <w:rPr>
          <w:rFonts w:hint="eastAsia" w:ascii="宋体" w:hAnsi="宋体"/>
          <w:szCs w:val="21"/>
          <w:lang w:eastAsia="zh-CN"/>
        </w:rPr>
        <w:t>……………………………………………………………………………………</w:t>
      </w:r>
    </w:p>
    <w:p>
      <w:pPr>
        <w:spacing w:line="360" w:lineRule="auto"/>
        <w:ind w:left="840" w:leftChars="200" w:hanging="420" w:hangingChars="200"/>
        <w:rPr>
          <w:rFonts w:hint="eastAsia" w:ascii="宋体" w:hAnsi="宋体"/>
        </w:rPr>
      </w:pPr>
    </w:p>
    <w:p>
      <w:pPr>
        <w:spacing w:line="360" w:lineRule="auto"/>
        <w:ind w:firstLine="420" w:firstLineChars="200"/>
        <w:rPr>
          <w:rFonts w:hint="eastAsia" w:ascii="宋体" w:hAnsi="宋体"/>
          <w:szCs w:val="21"/>
        </w:rPr>
      </w:pPr>
    </w:p>
    <w:p>
      <w:pPr>
        <w:pStyle w:val="3"/>
        <w:spacing w:before="0" w:after="0" w:line="360" w:lineRule="auto"/>
        <w:jc w:val="center"/>
        <w:rPr>
          <w:rFonts w:ascii="宋体" w:hAnsi="宋体" w:eastAsia="宋体"/>
          <w:color w:val="000000"/>
          <w:sz w:val="21"/>
          <w:szCs w:val="21"/>
        </w:rPr>
        <w:sectPr>
          <w:pgSz w:w="11906" w:h="16838"/>
          <w:pgMar w:top="1440" w:right="1417" w:bottom="1440" w:left="1417" w:header="851" w:footer="964" w:gutter="0"/>
          <w:cols w:space="0" w:num="1"/>
          <w:rtlGutter w:val="0"/>
          <w:docGrid w:type="lines" w:linePitch="312" w:charSpace="0"/>
        </w:sectPr>
      </w:pPr>
      <w:bookmarkStart w:id="1" w:name="_Toc281551462"/>
    </w:p>
    <w:p>
      <w:pPr>
        <w:pStyle w:val="4"/>
        <w:spacing w:line="360" w:lineRule="auto"/>
        <w:ind w:left="420"/>
        <w:jc w:val="center"/>
        <w:rPr>
          <w:rFonts w:hint="eastAsia" w:ascii="宋体" w:hAnsi="宋体"/>
          <w:color w:val="000000"/>
          <w:sz w:val="21"/>
          <w:szCs w:val="21"/>
        </w:rPr>
      </w:pPr>
      <w:bookmarkStart w:id="2" w:name="_Toc317251114"/>
      <w:bookmarkStart w:id="3" w:name="_Toc484095040"/>
      <w:r>
        <w:rPr>
          <w:rFonts w:hint="eastAsia" w:ascii="宋体" w:hAnsi="宋体"/>
          <w:color w:val="000000"/>
          <w:sz w:val="21"/>
          <w:szCs w:val="21"/>
        </w:rPr>
        <w:t>一、投标函</w:t>
      </w:r>
      <w:bookmarkEnd w:id="1"/>
      <w:bookmarkEnd w:id="2"/>
      <w:r>
        <w:rPr>
          <w:rFonts w:hint="eastAsia" w:ascii="宋体" w:hAnsi="宋体"/>
          <w:color w:val="000000"/>
          <w:sz w:val="21"/>
          <w:szCs w:val="21"/>
        </w:rPr>
        <w:t>及投标函附录</w:t>
      </w:r>
      <w:bookmarkEnd w:id="3"/>
    </w:p>
    <w:p>
      <w:pPr>
        <w:pStyle w:val="6"/>
        <w:spacing w:before="100" w:after="100" w:line="360" w:lineRule="auto"/>
        <w:jc w:val="center"/>
        <w:rPr>
          <w:rFonts w:hint="eastAsia" w:ascii="宋体" w:hAnsi="宋体"/>
          <w:color w:val="000000"/>
          <w:sz w:val="21"/>
          <w:szCs w:val="21"/>
        </w:rPr>
      </w:pPr>
      <w:r>
        <w:rPr>
          <w:rFonts w:hint="eastAsia" w:ascii="宋体" w:hAnsi="宋体"/>
          <w:color w:val="000000"/>
          <w:sz w:val="21"/>
          <w:szCs w:val="21"/>
        </w:rPr>
        <w:t>（一）投标函</w:t>
      </w:r>
    </w:p>
    <w:p>
      <w:pPr>
        <w:spacing w:line="360" w:lineRule="auto"/>
        <w:rPr>
          <w:rFonts w:hint="eastAsia"/>
        </w:rPr>
      </w:pPr>
    </w:p>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u w:val="single"/>
        </w:rPr>
        <w:t xml:space="preserve">致：交通银行股份有限公司河南省分行  </w:t>
      </w:r>
      <w:r>
        <w:rPr>
          <w:rFonts w:hint="eastAsia" w:asciiTheme="minorEastAsia" w:hAnsiTheme="minorEastAsia" w:eastAsiaTheme="minorEastAsia" w:cstheme="minorEastAsia"/>
          <w:color w:val="000000"/>
          <w:sz w:val="21"/>
          <w:szCs w:val="21"/>
        </w:rPr>
        <w:t xml:space="preserve">（招标人名称）: </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1．我方己仔细研究了</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sz w:val="21"/>
          <w:szCs w:val="21"/>
          <w:u w:val="single"/>
        </w:rPr>
        <w:t>交通银行股份有限公司河南省分行旧营业用房消防工程项目</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（项目名称）招标文件的全部内容，愿意以人民币（大写）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）的投标报价，</w:t>
      </w:r>
      <w:r>
        <w:rPr>
          <w:rFonts w:hint="eastAsia" w:asciiTheme="minorEastAsia" w:hAnsiTheme="minorEastAsia" w:eastAsiaTheme="minorEastAsia" w:cstheme="minorEastAsia"/>
          <w:sz w:val="21"/>
          <w:szCs w:val="21"/>
        </w:rPr>
        <w:t>工期</w:t>
      </w:r>
      <w:r>
        <w:rPr>
          <w:rFonts w:hint="eastAsia" w:asciiTheme="minorEastAsia" w:hAnsiTheme="minorEastAsia" w:eastAsiaTheme="minorEastAsia" w:cstheme="minorEastAsia"/>
          <w:sz w:val="21"/>
          <w:szCs w:val="21"/>
          <w:u w:val="single"/>
        </w:rPr>
        <w:t xml:space="preserve">   90</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日历天，</w:t>
      </w:r>
      <w:r>
        <w:rPr>
          <w:rFonts w:hint="eastAsia" w:asciiTheme="minorEastAsia" w:hAnsiTheme="minorEastAsia" w:eastAsiaTheme="minorEastAsia" w:cstheme="minorEastAsia"/>
          <w:color w:val="000000"/>
          <w:sz w:val="21"/>
          <w:szCs w:val="21"/>
        </w:rPr>
        <w:t>按合同约定实施和完成承包工程。</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2．我方承诺在从规定的自开标之日起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xml:space="preserve">60   </w:t>
      </w:r>
      <w:r>
        <w:rPr>
          <w:rFonts w:hint="eastAsia" w:asciiTheme="minorEastAsia" w:hAnsiTheme="minorEastAsia" w:eastAsiaTheme="minorEastAsia" w:cstheme="minorEastAsia"/>
          <w:color w:val="000000"/>
          <w:sz w:val="21"/>
          <w:szCs w:val="21"/>
        </w:rPr>
        <w:t>天的投标有效期内不修改、撤销投标文件。</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3．随同本投标函提交投标保证金一份，金额为人民币（大写）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lang w:eastAsia="zh-CN"/>
        </w:rPr>
        <w:t>柒万</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70000.00元</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4．如我方中标：</w:t>
      </w:r>
    </w:p>
    <w:p>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(l）我方承诺在收到中标通知书后，在中标通知书规定的期限内与你方签订合同。</w:t>
      </w:r>
    </w:p>
    <w:p>
      <w:pPr>
        <w:spacing w:line="360" w:lineRule="auto"/>
        <w:ind w:firstLine="420" w:firstLineChars="200"/>
        <w:rPr>
          <w:rFonts w:hint="eastAsia" w:ascii="宋体" w:hAnsi="宋体"/>
          <w:color w:val="000000"/>
          <w:szCs w:val="21"/>
        </w:rPr>
      </w:pPr>
      <w:r>
        <w:rPr>
          <w:rFonts w:hint="eastAsia" w:asciiTheme="minorEastAsia" w:hAnsiTheme="minorEastAsia" w:eastAsiaTheme="minorEastAsia" w:cstheme="minorEastAsia"/>
          <w:color w:val="000000"/>
          <w:sz w:val="21"/>
          <w:szCs w:val="21"/>
        </w:rPr>
        <w:t>(2）随同本投标函递交的投标函附录属于合同文件</w:t>
      </w:r>
      <w:r>
        <w:rPr>
          <w:rFonts w:hint="eastAsia" w:ascii="宋体" w:hAnsi="宋体"/>
          <w:color w:val="000000"/>
          <w:szCs w:val="21"/>
        </w:rPr>
        <w:t>的组成部分。</w:t>
      </w:r>
    </w:p>
    <w:p>
      <w:pPr>
        <w:spacing w:line="360" w:lineRule="auto"/>
        <w:ind w:firstLine="315" w:firstLineChars="150"/>
        <w:rPr>
          <w:rFonts w:hint="eastAsia" w:ascii="宋体" w:hAnsi="宋体"/>
          <w:color w:val="000000"/>
          <w:szCs w:val="21"/>
        </w:rPr>
      </w:pPr>
      <w:r>
        <w:rPr>
          <w:rFonts w:hint="eastAsia" w:ascii="宋体" w:hAnsi="宋体"/>
          <w:color w:val="000000"/>
          <w:szCs w:val="21"/>
        </w:rPr>
        <w:t xml:space="preserve"> (3）我方承诺在合同约定的期限内完成并移交全部合同工程。</w:t>
      </w:r>
    </w:p>
    <w:p>
      <w:pPr>
        <w:spacing w:line="360" w:lineRule="auto"/>
        <w:ind w:firstLine="420" w:firstLineChars="200"/>
        <w:rPr>
          <w:rFonts w:hint="eastAsia" w:ascii="宋体" w:hAnsi="宋体"/>
          <w:color w:val="000000"/>
          <w:szCs w:val="21"/>
        </w:rPr>
      </w:pPr>
      <w:r>
        <w:rPr>
          <w:rFonts w:hint="eastAsia" w:ascii="宋体" w:hAnsi="宋体"/>
          <w:color w:val="000000"/>
          <w:szCs w:val="21"/>
        </w:rPr>
        <w:t>5．我方在此声明，完全响应招标文件要求，所递交的投标文件及有关资料内容完整、真实和准确，且不存在第二章“投标人须知”第1.4.3 项规定的任何一种情形。</w:t>
      </w:r>
    </w:p>
    <w:p>
      <w:pPr>
        <w:spacing w:line="360" w:lineRule="auto"/>
        <w:ind w:firstLine="420" w:firstLineChars="200"/>
        <w:rPr>
          <w:rFonts w:hint="eastAsia" w:ascii="宋体" w:hAnsi="宋体"/>
          <w:szCs w:val="21"/>
        </w:rPr>
      </w:pPr>
      <w:r>
        <w:rPr>
          <w:rFonts w:hint="eastAsia" w:ascii="宋体" w:hAnsi="宋体"/>
          <w:szCs w:val="21"/>
        </w:rPr>
        <w:t>6. 一旦我方中标，我方保证参照原国家计委计价格【2002】1980号文、发改价格[2011]534号文、发改办价格【2003】857号文及招标代理合同相关收费标准优惠后向招标代理机构支付招标代理服务费。</w:t>
      </w:r>
    </w:p>
    <w:p>
      <w:pPr>
        <w:spacing w:line="360" w:lineRule="auto"/>
        <w:ind w:firstLine="420" w:firstLineChars="200"/>
        <w:rPr>
          <w:rFonts w:hint="eastAsia" w:ascii="宋体" w:hAnsi="宋体"/>
          <w:color w:val="000000"/>
          <w:szCs w:val="21"/>
        </w:rPr>
      </w:pPr>
      <w:r>
        <w:rPr>
          <w:rFonts w:hint="eastAsia" w:ascii="宋体" w:hAnsi="宋体"/>
          <w:color w:val="000000"/>
          <w:szCs w:val="21"/>
        </w:rPr>
        <w:t>7．</w:t>
      </w:r>
      <w:r>
        <w:rPr>
          <w:rFonts w:hint="eastAsia" w:ascii="宋体" w:hAnsi="宋体"/>
          <w:color w:val="000000"/>
          <w:szCs w:val="21"/>
          <w:u w:val="single"/>
        </w:rPr>
        <w:t xml:space="preserve">     </w:t>
      </w:r>
      <w:r>
        <w:rPr>
          <w:rFonts w:hint="eastAsia" w:ascii="宋体" w:hAnsi="宋体"/>
          <w:color w:val="000000"/>
          <w:szCs w:val="21"/>
          <w:u w:val="single"/>
          <w:lang w:eastAsia="zh-CN"/>
        </w:rPr>
        <w:t>完全响应招标文件要求</w:t>
      </w:r>
      <w:r>
        <w:rPr>
          <w:rFonts w:hint="eastAsia" w:ascii="宋体" w:hAnsi="宋体"/>
          <w:color w:val="000000"/>
          <w:szCs w:val="21"/>
          <w:u w:val="single"/>
        </w:rPr>
        <w:t xml:space="preserve">        </w:t>
      </w:r>
      <w:r>
        <w:rPr>
          <w:rFonts w:hint="eastAsia" w:ascii="宋体" w:hAnsi="宋体"/>
          <w:color w:val="000000"/>
          <w:szCs w:val="21"/>
        </w:rPr>
        <w:t>（其他补充说明）。</w:t>
      </w:r>
    </w:p>
    <w:p>
      <w:pPr>
        <w:spacing w:line="360" w:lineRule="auto"/>
        <w:ind w:firstLine="3255" w:firstLineChars="1550"/>
        <w:rPr>
          <w:rFonts w:hint="eastAsia" w:ascii="宋体" w:hAnsi="宋体"/>
          <w:color w:val="000000"/>
          <w:szCs w:val="21"/>
        </w:rPr>
      </w:pPr>
    </w:p>
    <w:p>
      <w:pPr>
        <w:spacing w:line="360" w:lineRule="auto"/>
        <w:ind w:firstLine="3255" w:firstLineChars="1550"/>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b w:val="0"/>
          <w:bCs/>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（盖单位章）</w:t>
      </w:r>
    </w:p>
    <w:p>
      <w:pPr>
        <w:spacing w:line="360" w:lineRule="auto"/>
        <w:ind w:firstLine="3255" w:firstLineChars="1550"/>
        <w:rPr>
          <w:rFonts w:hint="eastAsia" w:ascii="宋体" w:hAnsi="宋体"/>
          <w:color w:val="000000"/>
          <w:szCs w:val="21"/>
        </w:rPr>
      </w:pPr>
      <w:r>
        <w:rPr>
          <w:rFonts w:hint="eastAsia" w:ascii="宋体" w:hAnsi="宋体"/>
          <w:color w:val="000000"/>
          <w:szCs w:val="21"/>
        </w:rPr>
        <w:t>法定代表人或其委托代理人：</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（签字或盖章）</w:t>
      </w:r>
    </w:p>
    <w:p>
      <w:pPr>
        <w:spacing w:line="360" w:lineRule="auto"/>
        <w:ind w:firstLine="3255" w:firstLineChars="1550"/>
        <w:rPr>
          <w:rFonts w:hint="eastAsia"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360" w:lineRule="auto"/>
        <w:ind w:firstLine="3255" w:firstLineChars="1550"/>
        <w:rPr>
          <w:rFonts w:hint="eastAsia" w:ascii="宋体" w:hAnsi="宋体"/>
          <w:color w:val="000000"/>
          <w:szCs w:val="21"/>
        </w:rPr>
      </w:pP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360" w:lineRule="auto"/>
        <w:ind w:firstLine="3255" w:firstLineChars="1550"/>
        <w:rPr>
          <w:rFonts w:hint="eastAsia" w:ascii="宋体" w:hAnsi="宋体"/>
          <w:color w:val="000000"/>
          <w:szCs w:val="21"/>
        </w:rPr>
      </w:pP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360" w:lineRule="auto"/>
        <w:ind w:firstLine="3255" w:firstLineChars="1550"/>
        <w:rPr>
          <w:rFonts w:hint="eastAsia" w:ascii="宋体" w:hAnsi="宋体"/>
          <w:color w:val="000000"/>
          <w:szCs w:val="21"/>
        </w:rPr>
      </w:pP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360" w:lineRule="auto"/>
        <w:ind w:firstLine="4095" w:firstLineChars="195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val="en-US" w:eastAsia="zh-CN"/>
        </w:rPr>
        <w:t>2018</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05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03</w:t>
      </w:r>
      <w:r>
        <w:rPr>
          <w:rFonts w:hint="eastAsia" w:ascii="宋体" w:hAnsi="宋体"/>
          <w:color w:val="000000"/>
          <w:szCs w:val="21"/>
          <w:u w:val="single"/>
        </w:rPr>
        <w:t xml:space="preserve">  </w:t>
      </w:r>
      <w:r>
        <w:rPr>
          <w:rFonts w:hint="eastAsia" w:ascii="宋体" w:hAnsi="宋体"/>
          <w:color w:val="000000"/>
          <w:szCs w:val="21"/>
        </w:rPr>
        <w:t>日</w:t>
      </w:r>
    </w:p>
    <w:p>
      <w:pPr>
        <w:pStyle w:val="6"/>
        <w:spacing w:before="100" w:after="100" w:line="360" w:lineRule="auto"/>
        <w:jc w:val="center"/>
        <w:rPr>
          <w:rFonts w:hint="eastAsia" w:ascii="宋体" w:hAnsi="宋体"/>
          <w:color w:val="000000"/>
          <w:sz w:val="21"/>
          <w:szCs w:val="21"/>
        </w:rPr>
      </w:pPr>
      <w:bookmarkStart w:id="4" w:name="_Toc317251115"/>
      <w:r>
        <w:rPr>
          <w:rFonts w:hint="eastAsia" w:ascii="宋体" w:hAnsi="宋体"/>
          <w:color w:val="000000"/>
          <w:sz w:val="21"/>
          <w:szCs w:val="21"/>
        </w:rPr>
        <w:t>（二）投标函附录</w:t>
      </w:r>
      <w:bookmarkEnd w:id="4"/>
    </w:p>
    <w:p>
      <w:pPr>
        <w:pStyle w:val="6"/>
        <w:spacing w:before="100" w:after="100" w:line="360" w:lineRule="auto"/>
        <w:jc w:val="center"/>
        <w:rPr>
          <w:rFonts w:hint="eastAsia" w:ascii="宋体" w:hAnsi="宋体"/>
          <w:color w:val="000000"/>
          <w:sz w:val="21"/>
          <w:szCs w:val="21"/>
        </w:rPr>
      </w:pPr>
      <w:r>
        <w:rPr>
          <w:rFonts w:hint="eastAsia" w:ascii="宋体" w:hAnsi="宋体"/>
          <w:color w:val="000000"/>
          <w:sz w:val="21"/>
          <w:szCs w:val="21"/>
        </w:rPr>
        <w:t>投标主要内容汇总表</w:t>
      </w:r>
    </w:p>
    <w:p>
      <w:pPr>
        <w:pStyle w:val="13"/>
        <w:pBdr>
          <w:bottom w:val="none" w:color="auto" w:sz="0" w:space="0"/>
        </w:pBdr>
        <w:tabs>
          <w:tab w:val="clear" w:pos="4153"/>
          <w:tab w:val="clear" w:pos="8306"/>
        </w:tabs>
        <w:snapToGrid/>
        <w:spacing w:line="360" w:lineRule="auto"/>
        <w:rPr>
          <w:rFonts w:hint="eastAsia" w:ascii="宋体" w:hAnsi="宋体"/>
          <w:b/>
          <w:color w:val="000000"/>
          <w:sz w:val="21"/>
          <w:szCs w:val="21"/>
        </w:rPr>
      </w:pPr>
      <w:r>
        <w:rPr>
          <w:rFonts w:hint="eastAsia" w:ascii="宋体" w:hAnsi="宋体"/>
          <w:color w:val="000000"/>
          <w:sz w:val="21"/>
          <w:szCs w:val="21"/>
        </w:rPr>
        <w:t xml:space="preserve">                                                              </w:t>
      </w:r>
    </w:p>
    <w:tbl>
      <w:tblPr>
        <w:tblStyle w:val="21"/>
        <w:tblW w:w="9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661"/>
        <w:gridCol w:w="1121"/>
        <w:gridCol w:w="768"/>
        <w:gridCol w:w="720"/>
        <w:gridCol w:w="173"/>
        <w:gridCol w:w="1071"/>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exact"/>
        </w:trPr>
        <w:tc>
          <w:tcPr>
            <w:tcW w:w="3055"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工程名称</w:t>
            </w:r>
          </w:p>
        </w:tc>
        <w:tc>
          <w:tcPr>
            <w:tcW w:w="6405" w:type="dxa"/>
            <w:gridSpan w:val="7"/>
            <w:vAlign w:val="center"/>
          </w:tcPr>
          <w:p>
            <w:pPr>
              <w:adjustRightInd w:val="0"/>
              <w:snapToGrid w:val="0"/>
              <w:spacing w:line="360" w:lineRule="exact"/>
              <w:jc w:val="center"/>
              <w:rPr>
                <w:rFonts w:hint="eastAsia" w:ascii="宋体" w:hAnsi="宋体"/>
                <w:color w:val="000000"/>
                <w:szCs w:val="21"/>
              </w:rPr>
            </w:pPr>
            <w:r>
              <w:rPr>
                <w:rFonts w:hint="eastAsia" w:asciiTheme="minorEastAsia" w:hAnsiTheme="minorEastAsia" w:eastAsiaTheme="minorEastAsia" w:cstheme="minorEastAsia"/>
                <w:sz w:val="21"/>
                <w:szCs w:val="21"/>
                <w:u w:val="none"/>
              </w:rPr>
              <w:t>交通银行股份有限公司河南省分行旧营业用房消防工程项目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exact"/>
        </w:trPr>
        <w:tc>
          <w:tcPr>
            <w:tcW w:w="3055"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投 标 人</w:t>
            </w:r>
          </w:p>
        </w:tc>
        <w:tc>
          <w:tcPr>
            <w:tcW w:w="6405" w:type="dxa"/>
            <w:gridSpan w:val="7"/>
            <w:vAlign w:val="center"/>
          </w:tcPr>
          <w:p>
            <w:pPr>
              <w:adjustRightInd w:val="0"/>
              <w:snapToGrid w:val="0"/>
              <w:spacing w:line="36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exact"/>
        </w:trPr>
        <w:tc>
          <w:tcPr>
            <w:tcW w:w="3055"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投标范围</w:t>
            </w:r>
          </w:p>
        </w:tc>
        <w:tc>
          <w:tcPr>
            <w:tcW w:w="6405" w:type="dxa"/>
            <w:gridSpan w:val="7"/>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施工图纸及工程量清单中的全部内容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exact"/>
        </w:trPr>
        <w:tc>
          <w:tcPr>
            <w:tcW w:w="3055"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投标报价（元）</w:t>
            </w:r>
          </w:p>
        </w:tc>
        <w:tc>
          <w:tcPr>
            <w:tcW w:w="3270" w:type="dxa"/>
            <w:gridSpan w:val="4"/>
            <w:vAlign w:val="center"/>
          </w:tcPr>
          <w:p>
            <w:pPr>
              <w:adjustRightInd w:val="0"/>
              <w:snapToGrid w:val="0"/>
              <w:spacing w:line="360" w:lineRule="exact"/>
              <w:rPr>
                <w:rFonts w:hint="eastAsia" w:ascii="宋体" w:hAnsi="宋体"/>
                <w:color w:val="000000"/>
                <w:szCs w:val="21"/>
              </w:rPr>
            </w:pPr>
            <w:r>
              <w:rPr>
                <w:rFonts w:hint="eastAsia" w:ascii="宋体" w:hAnsi="宋体"/>
                <w:color w:val="000000"/>
                <w:szCs w:val="21"/>
              </w:rPr>
              <w:t xml:space="preserve">（大写）                 </w:t>
            </w:r>
          </w:p>
        </w:tc>
        <w:tc>
          <w:tcPr>
            <w:tcW w:w="3135" w:type="dxa"/>
            <w:gridSpan w:val="3"/>
            <w:vAlign w:val="center"/>
          </w:tcPr>
          <w:p>
            <w:pPr>
              <w:widowControl/>
              <w:spacing w:line="360" w:lineRule="exact"/>
              <w:rPr>
                <w:rFonts w:hint="eastAsia" w:ascii="宋体" w:hAnsi="宋体"/>
                <w:color w:val="000000"/>
                <w:szCs w:val="21"/>
              </w:rPr>
            </w:pPr>
            <w:r>
              <w:rPr>
                <w:rFonts w:hint="eastAsia" w:ascii="宋体" w:hAnsi="宋体"/>
                <w:color w:val="00000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exact"/>
        </w:trPr>
        <w:tc>
          <w:tcPr>
            <w:tcW w:w="3055"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扣除规费、税金、安全文明施工措施费后的投标报价（元）</w:t>
            </w:r>
          </w:p>
        </w:tc>
        <w:tc>
          <w:tcPr>
            <w:tcW w:w="3270" w:type="dxa"/>
            <w:gridSpan w:val="4"/>
            <w:vAlign w:val="center"/>
          </w:tcPr>
          <w:p>
            <w:pPr>
              <w:adjustRightInd w:val="0"/>
              <w:snapToGrid w:val="0"/>
              <w:spacing w:line="360" w:lineRule="exact"/>
              <w:rPr>
                <w:rFonts w:hint="eastAsia" w:ascii="宋体" w:hAnsi="宋体"/>
                <w:color w:val="000000"/>
                <w:szCs w:val="21"/>
              </w:rPr>
            </w:pPr>
            <w:r>
              <w:rPr>
                <w:rFonts w:hint="eastAsia" w:ascii="宋体" w:hAnsi="宋体"/>
                <w:color w:val="000000"/>
                <w:szCs w:val="21"/>
              </w:rPr>
              <w:t xml:space="preserve">（大写）                 </w:t>
            </w:r>
          </w:p>
        </w:tc>
        <w:tc>
          <w:tcPr>
            <w:tcW w:w="3135" w:type="dxa"/>
            <w:gridSpan w:val="3"/>
            <w:vAlign w:val="center"/>
          </w:tcPr>
          <w:p>
            <w:pPr>
              <w:adjustRightInd w:val="0"/>
              <w:snapToGrid w:val="0"/>
              <w:spacing w:line="360" w:lineRule="exact"/>
              <w:rPr>
                <w:rFonts w:hint="eastAsia" w:ascii="宋体" w:hAnsi="宋体"/>
                <w:color w:val="000000"/>
                <w:szCs w:val="21"/>
              </w:rPr>
            </w:pPr>
            <w:r>
              <w:rPr>
                <w:rFonts w:hint="eastAsia" w:ascii="宋体" w:hAnsi="宋体"/>
                <w:color w:val="00000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exact"/>
        </w:trPr>
        <w:tc>
          <w:tcPr>
            <w:tcW w:w="3055" w:type="dxa"/>
            <w:vAlign w:val="center"/>
          </w:tcPr>
          <w:p>
            <w:pPr>
              <w:adjustRightInd w:val="0"/>
              <w:snapToGrid w:val="0"/>
              <w:spacing w:line="360" w:lineRule="exact"/>
              <w:jc w:val="center"/>
              <w:rPr>
                <w:rFonts w:hint="eastAsia" w:ascii="宋体" w:hAnsi="宋体"/>
                <w:szCs w:val="21"/>
              </w:rPr>
            </w:pPr>
            <w:r>
              <w:rPr>
                <w:rFonts w:hint="eastAsia" w:ascii="宋体" w:hAnsi="宋体"/>
                <w:szCs w:val="21"/>
              </w:rPr>
              <w:t>投标工期</w:t>
            </w:r>
          </w:p>
        </w:tc>
        <w:tc>
          <w:tcPr>
            <w:tcW w:w="6405" w:type="dxa"/>
            <w:gridSpan w:val="7"/>
            <w:vAlign w:val="center"/>
          </w:tcPr>
          <w:p>
            <w:pPr>
              <w:adjustRightInd w:val="0"/>
              <w:snapToGrid w:val="0"/>
              <w:spacing w:line="360" w:lineRule="exact"/>
              <w:rPr>
                <w:rFonts w:hint="eastAsia" w:ascii="宋体" w:hAnsi="宋体"/>
                <w:szCs w:val="21"/>
              </w:rPr>
            </w:pPr>
            <w:r>
              <w:rPr>
                <w:rFonts w:hint="eastAsia" w:ascii="宋体" w:hAnsi="宋体"/>
                <w:szCs w:val="21"/>
                <w:u w:val="single"/>
              </w:rPr>
              <w:t xml:space="preserve"> </w:t>
            </w:r>
            <w:r>
              <w:rPr>
                <w:rFonts w:hint="eastAsia" w:ascii="宋体" w:hAnsi="宋体"/>
                <w:szCs w:val="21"/>
                <w:u w:val="single"/>
                <w:lang w:val="en-US" w:eastAsia="zh-CN"/>
              </w:rPr>
              <w:t>90</w:t>
            </w:r>
            <w:r>
              <w:rPr>
                <w:rFonts w:hint="eastAsia" w:ascii="宋体" w:hAnsi="宋体"/>
                <w:szCs w:val="21"/>
                <w:u w:val="single"/>
              </w:rPr>
              <w:t xml:space="preserve">  </w:t>
            </w:r>
            <w:r>
              <w:rPr>
                <w:rFonts w:hint="eastAsia" w:ascii="宋体" w:hAnsi="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trPr>
        <w:tc>
          <w:tcPr>
            <w:tcW w:w="3055"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投标质量</w:t>
            </w:r>
          </w:p>
        </w:tc>
        <w:tc>
          <w:tcPr>
            <w:tcW w:w="6405" w:type="dxa"/>
            <w:gridSpan w:val="7"/>
            <w:vAlign w:val="center"/>
          </w:tcPr>
          <w:p>
            <w:pPr>
              <w:adjustRightInd w:val="0"/>
              <w:snapToGrid w:val="0"/>
              <w:spacing w:line="360" w:lineRule="exact"/>
              <w:jc w:val="center"/>
              <w:rPr>
                <w:rFonts w:hint="eastAsia" w:ascii="宋体" w:hAnsi="宋体"/>
                <w:color w:val="000000"/>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trPr>
        <w:tc>
          <w:tcPr>
            <w:tcW w:w="3055"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保修期</w:t>
            </w:r>
          </w:p>
        </w:tc>
        <w:tc>
          <w:tcPr>
            <w:tcW w:w="6405" w:type="dxa"/>
            <w:gridSpan w:val="7"/>
            <w:vAlign w:val="center"/>
          </w:tcPr>
          <w:p>
            <w:pPr>
              <w:adjustRightInd w:val="0"/>
              <w:snapToGrid w:val="0"/>
              <w:spacing w:line="360" w:lineRule="exact"/>
              <w:jc w:val="center"/>
              <w:rPr>
                <w:rFonts w:hint="eastAsia" w:ascii="宋体" w:hAnsi="宋体"/>
                <w:color w:val="000000"/>
                <w:szCs w:val="21"/>
              </w:rPr>
            </w:pPr>
            <w:r>
              <w:rPr>
                <w:rFonts w:hint="eastAsia" w:ascii="宋体" w:hAnsi="宋体"/>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trPr>
        <w:tc>
          <w:tcPr>
            <w:tcW w:w="3055"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项目经理</w:t>
            </w:r>
          </w:p>
        </w:tc>
        <w:tc>
          <w:tcPr>
            <w:tcW w:w="661" w:type="dxa"/>
            <w:vAlign w:val="center"/>
          </w:tcPr>
          <w:p>
            <w:pPr>
              <w:adjustRightInd w:val="0"/>
              <w:snapToGrid w:val="0"/>
              <w:spacing w:line="360" w:lineRule="exact"/>
              <w:rPr>
                <w:rFonts w:hint="eastAsia" w:ascii="宋体" w:hAnsi="宋体"/>
                <w:color w:val="000000"/>
                <w:szCs w:val="21"/>
              </w:rPr>
            </w:pPr>
            <w:r>
              <w:rPr>
                <w:rFonts w:hint="eastAsia" w:ascii="宋体" w:hAnsi="宋体"/>
                <w:color w:val="000000"/>
                <w:szCs w:val="21"/>
              </w:rPr>
              <w:t>姓名</w:t>
            </w:r>
          </w:p>
        </w:tc>
        <w:tc>
          <w:tcPr>
            <w:tcW w:w="1121" w:type="dxa"/>
            <w:vAlign w:val="center"/>
          </w:tcPr>
          <w:p>
            <w:pPr>
              <w:adjustRightInd w:val="0"/>
              <w:snapToGrid w:val="0"/>
              <w:spacing w:line="360" w:lineRule="exact"/>
              <w:jc w:val="center"/>
              <w:rPr>
                <w:rFonts w:hint="eastAsia" w:ascii="宋体" w:hAnsi="宋体" w:eastAsia="宋体"/>
                <w:color w:val="000000"/>
                <w:szCs w:val="21"/>
                <w:lang w:val="en-US" w:eastAsia="zh-CN"/>
              </w:rPr>
            </w:pPr>
          </w:p>
        </w:tc>
        <w:tc>
          <w:tcPr>
            <w:tcW w:w="768"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级别</w:t>
            </w:r>
          </w:p>
        </w:tc>
        <w:tc>
          <w:tcPr>
            <w:tcW w:w="893" w:type="dxa"/>
            <w:gridSpan w:val="2"/>
            <w:vAlign w:val="center"/>
          </w:tcPr>
          <w:p>
            <w:pPr>
              <w:adjustRightInd w:val="0"/>
              <w:snapToGrid w:val="0"/>
              <w:spacing w:line="360" w:lineRule="exact"/>
              <w:jc w:val="center"/>
              <w:rPr>
                <w:rFonts w:hint="eastAsia" w:ascii="宋体" w:hAnsi="宋体" w:eastAsia="宋体"/>
                <w:color w:val="000000"/>
                <w:szCs w:val="21"/>
                <w:lang w:eastAsia="zh-CN"/>
              </w:rPr>
            </w:pPr>
          </w:p>
        </w:tc>
        <w:tc>
          <w:tcPr>
            <w:tcW w:w="1071"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证书编号</w:t>
            </w:r>
          </w:p>
        </w:tc>
        <w:tc>
          <w:tcPr>
            <w:tcW w:w="1891" w:type="dxa"/>
            <w:vAlign w:val="center"/>
          </w:tcPr>
          <w:p>
            <w:pPr>
              <w:adjustRightInd w:val="0"/>
              <w:snapToGrid w:val="0"/>
              <w:spacing w:line="360" w:lineRule="exact"/>
              <w:ind w:left="99"/>
              <w:rPr>
                <w:rFonts w:hint="eastAsia" w:ascii="宋体" w:hAnsi="宋体" w:eastAsia="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exact"/>
        </w:trPr>
        <w:tc>
          <w:tcPr>
            <w:tcW w:w="3055"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备注</w:t>
            </w:r>
          </w:p>
        </w:tc>
        <w:tc>
          <w:tcPr>
            <w:tcW w:w="6405" w:type="dxa"/>
            <w:gridSpan w:val="7"/>
            <w:vAlign w:val="center"/>
          </w:tcPr>
          <w:p>
            <w:pPr>
              <w:spacing w:line="360" w:lineRule="exact"/>
              <w:jc w:val="center"/>
              <w:rPr>
                <w:rFonts w:hint="eastAsia" w:ascii="宋体" w:hAnsi="宋体" w:eastAsia="宋体"/>
                <w:color w:val="000000"/>
                <w:szCs w:val="21"/>
                <w:lang w:eastAsia="zh-CN"/>
              </w:rPr>
            </w:pPr>
            <w:r>
              <w:rPr>
                <w:rFonts w:hint="eastAsia" w:ascii="宋体" w:hAnsi="宋体"/>
                <w:color w:val="000000"/>
                <w:szCs w:val="21"/>
                <w:lang w:eastAsia="zh-CN"/>
              </w:rPr>
              <w:t>无</w:t>
            </w:r>
          </w:p>
        </w:tc>
      </w:tr>
    </w:tbl>
    <w:p>
      <w:pPr>
        <w:spacing w:line="360" w:lineRule="auto"/>
        <w:rPr>
          <w:rFonts w:hint="eastAsia" w:ascii="宋体" w:hAnsi="宋体"/>
          <w:color w:val="000000"/>
          <w:szCs w:val="21"/>
        </w:rPr>
      </w:pPr>
    </w:p>
    <w:p>
      <w:pPr>
        <w:spacing w:line="360" w:lineRule="auto"/>
        <w:rPr>
          <w:rFonts w:hint="eastAsia" w:ascii="宋体" w:hAnsi="宋体"/>
          <w:color w:val="000000"/>
          <w:szCs w:val="21"/>
        </w:rPr>
      </w:pPr>
      <w:r>
        <w:rPr>
          <w:rFonts w:hint="eastAsia" w:ascii="宋体" w:hAnsi="宋体"/>
          <w:color w:val="000000"/>
          <w:szCs w:val="21"/>
        </w:rPr>
        <w:t>投　标　人：</w:t>
      </w:r>
      <w:r>
        <w:rPr>
          <w:rFonts w:hint="eastAsia" w:ascii="宋体" w:hAnsi="宋体"/>
          <w:color w:val="000000"/>
          <w:szCs w:val="21"/>
          <w:u w:val="none"/>
        </w:rPr>
        <w:t xml:space="preserve"> </w:t>
      </w:r>
      <w:r>
        <w:rPr>
          <w:rFonts w:hint="eastAsia" w:ascii="宋体" w:hAnsi="宋体"/>
          <w:color w:val="000000"/>
          <w:szCs w:val="21"/>
          <w:u w:val="none"/>
          <w:lang w:val="en-US" w:eastAsia="zh-CN"/>
        </w:rPr>
        <w:t xml:space="preserve"> </w:t>
      </w:r>
      <w:r>
        <w:rPr>
          <w:rFonts w:hint="eastAsia" w:ascii="宋体" w:hAnsi="宋体"/>
          <w:b w:val="0"/>
          <w:bCs/>
          <w:color w:val="000000"/>
          <w:szCs w:val="21"/>
          <w:u w:val="none"/>
        </w:rPr>
        <w:t xml:space="preserve"> </w:t>
      </w:r>
      <w:r>
        <w:rPr>
          <w:rFonts w:hint="eastAsia" w:ascii="宋体" w:hAnsi="宋体"/>
          <w:color w:val="000000"/>
          <w:szCs w:val="21"/>
          <w:u w:val="none"/>
        </w:rPr>
        <w:t xml:space="preserve"> </w:t>
      </w:r>
      <w:r>
        <w:rPr>
          <w:rFonts w:hint="eastAsia" w:ascii="宋体" w:hAnsi="宋体"/>
          <w:color w:val="000000"/>
          <w:szCs w:val="21"/>
        </w:rPr>
        <w:t xml:space="preserve">（盖章）　　        </w:t>
      </w:r>
    </w:p>
    <w:p>
      <w:pPr>
        <w:spacing w:line="360" w:lineRule="auto"/>
        <w:rPr>
          <w:rFonts w:hint="eastAsia" w:ascii="宋体" w:hAnsi="宋体"/>
          <w:color w:val="000000"/>
          <w:szCs w:val="21"/>
        </w:rPr>
      </w:pPr>
      <w:r>
        <w:rPr>
          <w:rFonts w:hint="eastAsia" w:ascii="宋体" w:hAnsi="宋体"/>
          <w:color w:val="000000"/>
          <w:szCs w:val="21"/>
        </w:rPr>
        <w:t>法定代表人或其委托代理人：</w:t>
      </w:r>
      <w:r>
        <w:rPr>
          <w:rFonts w:hint="eastAsia" w:ascii="宋体" w:hAnsi="宋体"/>
          <w:color w:val="000000"/>
          <w:szCs w:val="21"/>
          <w:lang w:val="en-US" w:eastAsia="zh-CN"/>
        </w:rPr>
        <w:t xml:space="preserve">                  </w:t>
      </w:r>
      <w:r>
        <w:rPr>
          <w:rFonts w:hint="eastAsia" w:ascii="宋体" w:hAnsi="宋体"/>
          <w:color w:val="000000"/>
          <w:szCs w:val="21"/>
        </w:rPr>
        <w:t>（签字或盖章）</w:t>
      </w:r>
    </w:p>
    <w:p>
      <w:pPr>
        <w:tabs>
          <w:tab w:val="left" w:pos="540"/>
        </w:tabs>
        <w:spacing w:line="360" w:lineRule="auto"/>
        <w:jc w:val="center"/>
        <w:rPr>
          <w:rFonts w:hint="eastAsia" w:ascii="宋体" w:hAnsi="宋体"/>
          <w:color w:val="000000"/>
          <w:szCs w:val="21"/>
        </w:rPr>
      </w:pPr>
      <w:r>
        <w:rPr>
          <w:rFonts w:hint="eastAsia" w:ascii="宋体" w:hAnsi="宋体"/>
          <w:color w:val="000000"/>
          <w:szCs w:val="21"/>
        </w:rPr>
        <w:t xml:space="preserve">                                                          </w:t>
      </w:r>
    </w:p>
    <w:p>
      <w:pPr>
        <w:tabs>
          <w:tab w:val="left" w:pos="540"/>
        </w:tabs>
        <w:spacing w:line="360" w:lineRule="auto"/>
        <w:jc w:val="center"/>
        <w:rPr>
          <w:rFonts w:hint="eastAsia" w:ascii="宋体" w:hAnsi="宋体"/>
          <w:color w:val="000000"/>
          <w:szCs w:val="21"/>
        </w:rPr>
      </w:pPr>
      <w:r>
        <w:rPr>
          <w:rFonts w:hint="eastAsia" w:ascii="宋体" w:hAnsi="宋体"/>
          <w:color w:val="000000"/>
          <w:szCs w:val="21"/>
        </w:rPr>
        <w:t xml:space="preserve">                                                   日期：</w:t>
      </w:r>
      <w:r>
        <w:rPr>
          <w:rFonts w:hint="eastAsia" w:ascii="宋体" w:hAnsi="宋体"/>
          <w:color w:val="000000"/>
          <w:szCs w:val="21"/>
          <w:lang w:val="en-US" w:eastAsia="zh-CN"/>
        </w:rPr>
        <w:t>2018</w:t>
      </w:r>
      <w:r>
        <w:rPr>
          <w:rFonts w:hint="eastAsia" w:ascii="宋体" w:hAnsi="宋体"/>
          <w:color w:val="000000"/>
          <w:szCs w:val="21"/>
        </w:rPr>
        <w:t xml:space="preserve">年 </w:t>
      </w:r>
      <w:r>
        <w:rPr>
          <w:rFonts w:hint="eastAsia" w:ascii="宋体" w:hAnsi="宋体"/>
          <w:color w:val="000000"/>
          <w:szCs w:val="21"/>
          <w:lang w:val="en-US" w:eastAsia="zh-CN"/>
        </w:rPr>
        <w:t>05</w:t>
      </w:r>
      <w:r>
        <w:rPr>
          <w:rFonts w:hint="eastAsia" w:ascii="宋体" w:hAnsi="宋体"/>
          <w:color w:val="000000"/>
          <w:szCs w:val="21"/>
        </w:rPr>
        <w:t>月</w:t>
      </w:r>
      <w:r>
        <w:rPr>
          <w:rFonts w:hint="eastAsia" w:ascii="宋体" w:hAnsi="宋体"/>
          <w:color w:val="000000"/>
          <w:szCs w:val="21"/>
          <w:lang w:val="en-US" w:eastAsia="zh-CN"/>
        </w:rPr>
        <w:t>03</w:t>
      </w:r>
      <w:r>
        <w:rPr>
          <w:rFonts w:hint="eastAsia" w:ascii="宋体" w:hAnsi="宋体"/>
          <w:color w:val="000000"/>
          <w:szCs w:val="21"/>
        </w:rPr>
        <w:t>日</w:t>
      </w:r>
    </w:p>
    <w:p>
      <w:pPr>
        <w:pStyle w:val="4"/>
        <w:spacing w:line="360" w:lineRule="auto"/>
        <w:ind w:left="420"/>
        <w:jc w:val="center"/>
        <w:rPr>
          <w:rFonts w:hint="eastAsia" w:ascii="宋体" w:hAnsi="宋体"/>
          <w:color w:val="000000"/>
          <w:szCs w:val="21"/>
        </w:rPr>
      </w:pPr>
      <w:bookmarkStart w:id="5" w:name="_Toc246844543"/>
      <w:bookmarkStart w:id="6" w:name="_Toc230681282"/>
      <w:bookmarkStart w:id="7" w:name="_Toc317251116"/>
      <w:bookmarkStart w:id="8" w:name="_Toc484095041"/>
      <w:bookmarkStart w:id="9" w:name="_Toc281551464"/>
      <w:r>
        <w:rPr>
          <w:rFonts w:hint="eastAsia" w:ascii="宋体" w:hAnsi="宋体"/>
          <w:color w:val="000000"/>
          <w:sz w:val="21"/>
          <w:szCs w:val="21"/>
        </w:rPr>
        <w:t>二、法定代表人身份证明</w:t>
      </w:r>
      <w:bookmarkEnd w:id="5"/>
      <w:bookmarkEnd w:id="6"/>
      <w:bookmarkEnd w:id="7"/>
      <w:bookmarkEnd w:id="8"/>
      <w:bookmarkEnd w:id="9"/>
    </w:p>
    <w:p>
      <w:pPr>
        <w:spacing w:line="360" w:lineRule="auto"/>
        <w:ind w:firstLine="840" w:firstLineChars="400"/>
        <w:rPr>
          <w:rFonts w:hint="eastAsia"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b w:val="0"/>
          <w:bCs/>
          <w:color w:val="000000"/>
          <w:szCs w:val="21"/>
          <w:u w:val="single"/>
          <w:lang w:val="en-US" w:eastAsia="zh-CN"/>
        </w:rPr>
        <w:t xml:space="preserve">                 </w:t>
      </w:r>
      <w:r>
        <w:rPr>
          <w:rFonts w:hint="eastAsia" w:ascii="宋体" w:hAnsi="宋体"/>
          <w:b w:val="0"/>
          <w:bCs/>
          <w:color w:val="000000"/>
          <w:szCs w:val="21"/>
          <w:u w:val="single"/>
        </w:rPr>
        <w:t xml:space="preserve"> </w:t>
      </w:r>
      <w:r>
        <w:rPr>
          <w:rFonts w:hint="eastAsia" w:ascii="宋体" w:hAnsi="宋体"/>
          <w:b w:val="0"/>
          <w:bCs/>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ind w:firstLine="840" w:firstLineChars="400"/>
        <w:rPr>
          <w:rFonts w:hint="eastAsia"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ind w:firstLine="840" w:firstLineChars="400"/>
        <w:rPr>
          <w:rFonts w:hint="eastAsia"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ind w:firstLine="840" w:firstLineChars="400"/>
        <w:rPr>
          <w:rFonts w:hint="eastAsia"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日</w:t>
      </w:r>
    </w:p>
    <w:p>
      <w:pPr>
        <w:spacing w:line="360" w:lineRule="auto"/>
        <w:ind w:firstLine="840" w:firstLineChars="400"/>
        <w:rPr>
          <w:rFonts w:hint="eastAsia"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ind w:firstLine="840" w:firstLineChars="400"/>
        <w:rPr>
          <w:rFonts w:hint="eastAsia"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岁</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360" w:lineRule="auto"/>
        <w:ind w:firstLine="840" w:firstLineChars="400"/>
        <w:rPr>
          <w:rFonts w:hint="eastAsia"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（投标人名称）的法定代表人。</w:t>
      </w:r>
    </w:p>
    <w:p>
      <w:pPr>
        <w:spacing w:line="360" w:lineRule="auto"/>
        <w:ind w:firstLine="840" w:firstLineChars="400"/>
        <w:rPr>
          <w:rFonts w:hint="eastAsia"/>
          <w:szCs w:val="21"/>
        </w:rPr>
      </w:pPr>
      <w:r>
        <w:rPr>
          <w:rFonts w:hint="eastAsia" w:ascii="宋体" w:hAnsi="宋体"/>
          <w:color w:val="000000"/>
          <w:szCs w:val="21"/>
        </w:rPr>
        <w:t>特此证明。</w:t>
      </w:r>
    </w:p>
    <w:p>
      <w:pPr>
        <w:spacing w:line="360" w:lineRule="auto"/>
        <w:ind w:firstLine="420" w:firstLineChars="200"/>
        <w:rPr>
          <w:szCs w:val="21"/>
        </w:rPr>
      </w:pPr>
      <w:r>
        <w:rPr>
          <w:rFonts w:hint="eastAsia"/>
          <w:szCs w:val="21"/>
        </w:rPr>
        <w:t>附：法定代表人身份证复印件。</w:t>
      </w:r>
    </w:p>
    <w:tbl>
      <w:tblPr>
        <w:tblStyle w:val="21"/>
        <w:tblW w:w="8580" w:type="dxa"/>
        <w:jc w:val="center"/>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4" w:hRule="atLeast"/>
          <w:jc w:val="center"/>
        </w:trPr>
        <w:tc>
          <w:tcPr>
            <w:tcW w:w="8580" w:type="dxa"/>
            <w:vAlign w:val="top"/>
          </w:tcPr>
          <w:p>
            <w:pPr>
              <w:spacing w:line="360" w:lineRule="auto"/>
              <w:jc w:val="center"/>
              <w:rPr>
                <w:rFonts w:hint="eastAsia"/>
                <w:szCs w:val="21"/>
              </w:rPr>
            </w:pPr>
            <w:r>
              <w:rPr>
                <w:szCs w:val="21"/>
              </w:rPr>
              <w:t xml:space="preserve">      </w:t>
            </w:r>
          </w:p>
        </w:tc>
      </w:tr>
    </w:tbl>
    <w:p>
      <w:pPr>
        <w:spacing w:line="360" w:lineRule="auto"/>
        <w:ind w:firstLine="420" w:firstLineChars="200"/>
        <w:rPr>
          <w:rFonts w:hint="eastAsia" w:ascii="宋体" w:hAnsi="宋体"/>
          <w:color w:val="000000"/>
          <w:szCs w:val="21"/>
        </w:rPr>
      </w:pPr>
    </w:p>
    <w:p>
      <w:pPr>
        <w:spacing w:line="360" w:lineRule="auto"/>
        <w:ind w:firstLine="420" w:firstLineChars="200"/>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b w:val="0"/>
          <w:bCs/>
          <w:color w:val="000000"/>
          <w:szCs w:val="21"/>
          <w:u w:val="single"/>
        </w:rPr>
        <w:t xml:space="preserve">郑州中建建筑安装工程有限公司 </w:t>
      </w:r>
      <w:r>
        <w:rPr>
          <w:rFonts w:hint="eastAsia" w:ascii="宋体" w:hAnsi="宋体"/>
          <w:color w:val="000000"/>
          <w:szCs w:val="21"/>
          <w:u w:val="single"/>
        </w:rPr>
        <w:t xml:space="preserve">  </w:t>
      </w:r>
      <w:r>
        <w:rPr>
          <w:rFonts w:hint="eastAsia" w:ascii="宋体" w:hAnsi="宋体"/>
          <w:color w:val="000000"/>
          <w:szCs w:val="21"/>
        </w:rPr>
        <w:t>（盖单位章）</w:t>
      </w:r>
    </w:p>
    <w:p>
      <w:pP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2018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05</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03</w:t>
      </w:r>
      <w:r>
        <w:rPr>
          <w:rFonts w:hint="eastAsia" w:ascii="宋体" w:hAnsi="宋体"/>
          <w:color w:val="000000"/>
          <w:szCs w:val="21"/>
          <w:u w:val="single"/>
        </w:rPr>
        <w:t xml:space="preserve"> </w:t>
      </w:r>
      <w:r>
        <w:rPr>
          <w:rFonts w:hint="eastAsia" w:ascii="宋体" w:hAnsi="宋体"/>
          <w:color w:val="000000"/>
          <w:szCs w:val="21"/>
        </w:rPr>
        <w:t>日</w:t>
      </w:r>
    </w:p>
    <w:p>
      <w:pPr>
        <w:spacing w:line="360" w:lineRule="auto"/>
        <w:jc w:val="both"/>
        <w:rPr>
          <w:rFonts w:hint="eastAsia" w:ascii="宋体" w:hAnsi="宋体"/>
          <w:b/>
          <w:color w:val="000000"/>
          <w:szCs w:val="21"/>
        </w:rPr>
      </w:pPr>
      <w:bookmarkStart w:id="10" w:name="_Toc230681283"/>
      <w:bookmarkStart w:id="11" w:name="_Toc184635140"/>
    </w:p>
    <w:p>
      <w:pPr>
        <w:pStyle w:val="4"/>
        <w:spacing w:line="360" w:lineRule="auto"/>
        <w:ind w:left="420"/>
        <w:jc w:val="center"/>
        <w:rPr>
          <w:rFonts w:hint="eastAsia" w:ascii="宋体" w:hAnsi="宋体"/>
          <w:color w:val="000000"/>
          <w:sz w:val="21"/>
          <w:szCs w:val="21"/>
        </w:rPr>
      </w:pPr>
      <w:bookmarkStart w:id="12" w:name="_Toc484095042"/>
      <w:r>
        <w:rPr>
          <w:rFonts w:hint="eastAsia" w:ascii="宋体" w:hAnsi="宋体"/>
          <w:color w:val="000000"/>
          <w:sz w:val="21"/>
          <w:szCs w:val="21"/>
        </w:rPr>
        <w:t>三、授权委托书</w:t>
      </w:r>
      <w:bookmarkEnd w:id="10"/>
      <w:bookmarkEnd w:id="11"/>
      <w:bookmarkEnd w:id="12"/>
    </w:p>
    <w:p>
      <w:pPr>
        <w:spacing w:line="360" w:lineRule="auto"/>
        <w:ind w:firstLine="422" w:firstLineChars="200"/>
        <w:jc w:val="center"/>
        <w:rPr>
          <w:rFonts w:hint="eastAsia" w:ascii="宋体" w:hAnsi="宋体"/>
          <w:b/>
          <w:color w:val="000000"/>
          <w:szCs w:val="21"/>
        </w:rPr>
      </w:pPr>
    </w:p>
    <w:p>
      <w:pPr>
        <w:topLinePunct/>
        <w:spacing w:line="360" w:lineRule="auto"/>
        <w:ind w:firstLine="420" w:firstLineChars="200"/>
        <w:rPr>
          <w:szCs w:val="21"/>
        </w:rPr>
      </w:pPr>
      <w:r>
        <w:rPr>
          <w:szCs w:val="21"/>
        </w:rPr>
        <w:t>本人</w:t>
      </w:r>
      <w:r>
        <w:rPr>
          <w:szCs w:val="21"/>
          <w:u w:val="single"/>
        </w:rPr>
        <w:t xml:space="preserve">  </w:t>
      </w:r>
      <w:r>
        <w:rPr>
          <w:rFonts w:hint="eastAsia" w:ascii="宋体" w:hAnsi="宋体"/>
          <w:color w:val="000000"/>
          <w:szCs w:val="21"/>
          <w:u w:val="single"/>
          <w:lang w:val="en-US" w:eastAsia="zh-CN"/>
        </w:rPr>
        <w:t xml:space="preserve">     </w:t>
      </w:r>
      <w:r>
        <w:rPr>
          <w:rFonts w:hint="eastAsia"/>
          <w:szCs w:val="21"/>
          <w:u w:val="single"/>
          <w:lang w:val="en-US" w:eastAsia="zh-CN"/>
        </w:rPr>
        <w:t xml:space="preserve"> </w:t>
      </w:r>
      <w:r>
        <w:rPr>
          <w:szCs w:val="21"/>
          <w:u w:val="single"/>
        </w:rPr>
        <w:t xml:space="preserve"> </w:t>
      </w:r>
      <w:r>
        <w:rPr>
          <w:szCs w:val="21"/>
        </w:rPr>
        <w:t>（姓名）系</w:t>
      </w:r>
      <w:r>
        <w:rPr>
          <w:szCs w:val="21"/>
          <w:u w:val="single"/>
        </w:rPr>
        <w:t xml:space="preserve">  </w:t>
      </w:r>
      <w:r>
        <w:rPr>
          <w:rFonts w:hint="eastAsia" w:ascii="宋体" w:hAnsi="宋体"/>
          <w:color w:val="000000"/>
          <w:szCs w:val="21"/>
          <w:u w:val="single"/>
          <w:lang w:val="en-US" w:eastAsia="zh-CN"/>
        </w:rPr>
        <w:t xml:space="preserve">      </w:t>
      </w:r>
      <w:r>
        <w:rPr>
          <w:szCs w:val="21"/>
          <w:u w:val="single"/>
        </w:rPr>
        <w:t xml:space="preserve">  </w:t>
      </w:r>
      <w:r>
        <w:rPr>
          <w:szCs w:val="21"/>
        </w:rPr>
        <w:t>（投标人名称）的法定代表人，现委托</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sz w:val="21"/>
          <w:szCs w:val="21"/>
          <w:u w:val="single"/>
        </w:rPr>
        <w:t>交通银行股份有限公司河南省分行旧营业用房消防工程项目</w:t>
      </w:r>
      <w:r>
        <w:rPr>
          <w:rFonts w:hint="eastAsia" w:asciiTheme="minorEastAsia" w:hAnsiTheme="minorEastAsia" w:eastAsiaTheme="minorEastAsia" w:cstheme="minorEastAsia"/>
          <w:color w:val="000000"/>
          <w:sz w:val="21"/>
          <w:szCs w:val="21"/>
          <w:u w:val="single"/>
        </w:rPr>
        <w:t xml:space="preserve">  </w:t>
      </w:r>
      <w:r>
        <w:rPr>
          <w:szCs w:val="21"/>
          <w:u w:val="single"/>
        </w:rPr>
        <w:t xml:space="preserve"> </w:t>
      </w:r>
      <w:r>
        <w:rPr>
          <w:szCs w:val="21"/>
        </w:rPr>
        <w:t>（项目名称）</w:t>
      </w:r>
      <w:r>
        <w:rPr>
          <w:rFonts w:hint="eastAsia"/>
          <w:szCs w:val="21"/>
        </w:rPr>
        <w:t>工程总承包</w:t>
      </w:r>
      <w:r>
        <w:rPr>
          <w:szCs w:val="21"/>
        </w:rPr>
        <w:t>投标文件、签订合同和处理有关事宜，其法律后果由我方承担。</w:t>
      </w:r>
    </w:p>
    <w:p>
      <w:pPr>
        <w:spacing w:line="360" w:lineRule="auto"/>
        <w:rPr>
          <w:szCs w:val="21"/>
        </w:rPr>
      </w:pPr>
      <w:r>
        <w:rPr>
          <w:szCs w:val="21"/>
        </w:rPr>
        <w:t xml:space="preserve">    委托期限：</w:t>
      </w:r>
      <w:r>
        <w:rPr>
          <w:szCs w:val="21"/>
          <w:u w:val="single"/>
        </w:rPr>
        <w:t xml:space="preserve">    </w:t>
      </w:r>
      <w:r>
        <w:rPr>
          <w:rFonts w:hint="eastAsia" w:ascii="宋体" w:hAnsi="宋体"/>
          <w:szCs w:val="21"/>
          <w:u w:val="single"/>
        </w:rPr>
        <w:t>在投标文件递交截止日期结束后60日历天内</w:t>
      </w:r>
      <w:r>
        <w:rPr>
          <w:rFonts w:hint="eastAsia"/>
          <w:szCs w:val="21"/>
          <w:u w:val="single"/>
        </w:rPr>
        <w:t xml:space="preserve">     </w:t>
      </w:r>
      <w:r>
        <w:rPr>
          <w:rFonts w:hint="eastAsia"/>
          <w:szCs w:val="21"/>
        </w:rPr>
        <w:t>。</w:t>
      </w:r>
    </w:p>
    <w:p>
      <w:pPr>
        <w:spacing w:line="360" w:lineRule="auto"/>
        <w:ind w:firstLine="420" w:firstLineChars="200"/>
        <w:rPr>
          <w:rFonts w:hint="eastAsia"/>
          <w:szCs w:val="21"/>
        </w:rPr>
      </w:pPr>
    </w:p>
    <w:p>
      <w:pPr>
        <w:spacing w:line="360" w:lineRule="auto"/>
        <w:ind w:firstLine="420" w:firstLineChars="200"/>
        <w:rPr>
          <w:szCs w:val="21"/>
        </w:rPr>
      </w:pPr>
      <w:r>
        <w:rPr>
          <w:szCs w:val="21"/>
        </w:rPr>
        <w:t>代理人无转委托权。</w:t>
      </w:r>
    </w:p>
    <w:p>
      <w:pPr>
        <w:spacing w:line="360" w:lineRule="auto"/>
        <w:rPr>
          <w:szCs w:val="21"/>
        </w:rPr>
      </w:pPr>
    </w:p>
    <w:p>
      <w:pPr>
        <w:spacing w:line="360" w:lineRule="auto"/>
        <w:ind w:firstLine="420" w:firstLineChars="200"/>
        <w:rPr>
          <w:szCs w:val="21"/>
        </w:rPr>
      </w:pPr>
      <w:r>
        <w:rPr>
          <w:szCs w:val="21"/>
        </w:rPr>
        <w:t>投标人：</w:t>
      </w:r>
      <w:r>
        <w:rPr>
          <w:szCs w:val="21"/>
          <w:u w:val="single"/>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szCs w:val="21"/>
          <w:u w:val="single"/>
        </w:rPr>
        <w:t xml:space="preserve">  </w:t>
      </w:r>
      <w:r>
        <w:rPr>
          <w:szCs w:val="21"/>
        </w:rPr>
        <w:t>（盖单位章）</w:t>
      </w:r>
    </w:p>
    <w:p>
      <w:pPr>
        <w:spacing w:line="360" w:lineRule="auto"/>
        <w:rPr>
          <w:szCs w:val="21"/>
        </w:rPr>
      </w:pPr>
    </w:p>
    <w:p>
      <w:pPr>
        <w:spacing w:line="360" w:lineRule="auto"/>
        <w:ind w:firstLine="420" w:firstLineChars="200"/>
        <w:rPr>
          <w:szCs w:val="21"/>
        </w:rPr>
      </w:pPr>
      <w:r>
        <w:rPr>
          <w:szCs w:val="21"/>
        </w:rPr>
        <w:t>法定代表人：</w:t>
      </w:r>
      <w:r>
        <w:rPr>
          <w:szCs w:val="21"/>
          <w:u w:val="single"/>
        </w:rPr>
        <w:t xml:space="preserve">             </w:t>
      </w:r>
      <w:r>
        <w:rPr>
          <w:szCs w:val="21"/>
        </w:rPr>
        <w:t>（签字）</w:t>
      </w:r>
      <w:r>
        <w:rPr>
          <w:rFonts w:hint="eastAsia"/>
          <w:szCs w:val="21"/>
        </w:rPr>
        <w:t xml:space="preserve">  </w:t>
      </w:r>
      <w:r>
        <w:rPr>
          <w:rFonts w:hint="eastAsia"/>
          <w:szCs w:val="21"/>
          <w:u w:val="single"/>
        </w:rPr>
        <w:t xml:space="preserve">  </w:t>
      </w:r>
      <w:r>
        <w:rPr>
          <w:rFonts w:hint="eastAsia"/>
          <w:szCs w:val="21"/>
          <w:u w:val="single"/>
          <w:lang w:val="en-US" w:eastAsia="zh-CN"/>
        </w:rPr>
        <w:t>2018</w:t>
      </w:r>
      <w:r>
        <w:rPr>
          <w:szCs w:val="21"/>
          <w:u w:val="single"/>
        </w:rPr>
        <w:t xml:space="preserve">  </w:t>
      </w:r>
      <w:r>
        <w:rPr>
          <w:szCs w:val="21"/>
        </w:rPr>
        <w:t>年</w:t>
      </w:r>
      <w:r>
        <w:rPr>
          <w:szCs w:val="21"/>
          <w:u w:val="single"/>
        </w:rPr>
        <w:t xml:space="preserve">  </w:t>
      </w:r>
      <w:r>
        <w:rPr>
          <w:rFonts w:hint="eastAsia"/>
          <w:szCs w:val="21"/>
          <w:u w:val="single"/>
          <w:lang w:val="en-US" w:eastAsia="zh-CN"/>
        </w:rPr>
        <w:t>05</w:t>
      </w:r>
      <w:r>
        <w:rPr>
          <w:szCs w:val="21"/>
          <w:u w:val="single"/>
        </w:rPr>
        <w:t xml:space="preserve">  </w:t>
      </w:r>
      <w:r>
        <w:rPr>
          <w:szCs w:val="21"/>
        </w:rPr>
        <w:t>月</w:t>
      </w:r>
      <w:r>
        <w:rPr>
          <w:szCs w:val="21"/>
          <w:u w:val="single"/>
        </w:rPr>
        <w:t xml:space="preserve">  </w:t>
      </w:r>
      <w:r>
        <w:rPr>
          <w:rFonts w:hint="eastAsia"/>
          <w:szCs w:val="21"/>
          <w:u w:val="single"/>
          <w:lang w:val="en-US" w:eastAsia="zh-CN"/>
        </w:rPr>
        <w:t>03</w:t>
      </w:r>
      <w:r>
        <w:rPr>
          <w:szCs w:val="21"/>
          <w:u w:val="single"/>
        </w:rPr>
        <w:t xml:space="preserve">  </w:t>
      </w:r>
      <w:r>
        <w:rPr>
          <w:rFonts w:hint="eastAsia"/>
          <w:szCs w:val="21"/>
          <w:u w:val="none"/>
          <w:lang w:eastAsia="zh-CN"/>
        </w:rPr>
        <w:t>日</w:t>
      </w:r>
    </w:p>
    <w:p>
      <w:pPr>
        <w:spacing w:line="360" w:lineRule="auto"/>
        <w:rPr>
          <w:szCs w:val="21"/>
        </w:rPr>
      </w:pPr>
    </w:p>
    <w:p>
      <w:pPr>
        <w:spacing w:line="360" w:lineRule="auto"/>
        <w:ind w:firstLine="420" w:firstLineChars="200"/>
        <w:rPr>
          <w:szCs w:val="21"/>
        </w:rPr>
      </w:pPr>
      <w:r>
        <w:rPr>
          <w:szCs w:val="21"/>
        </w:rPr>
        <w:t>委托代理人：</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（签字）</w:t>
      </w:r>
      <w:r>
        <w:rPr>
          <w:rFonts w:hint="eastAsia"/>
          <w:szCs w:val="21"/>
        </w:rPr>
        <w:t xml:space="preserve">  </w:t>
      </w:r>
      <w:r>
        <w:rPr>
          <w:rFonts w:hint="eastAsia"/>
          <w:szCs w:val="21"/>
          <w:u w:val="single"/>
        </w:rPr>
        <w:t xml:space="preserve">  </w:t>
      </w:r>
      <w:r>
        <w:rPr>
          <w:rFonts w:hint="eastAsia"/>
          <w:szCs w:val="21"/>
          <w:u w:val="single"/>
          <w:lang w:val="en-US" w:eastAsia="zh-CN"/>
        </w:rPr>
        <w:t xml:space="preserve">2018 </w:t>
      </w:r>
      <w:r>
        <w:rPr>
          <w:szCs w:val="21"/>
          <w:u w:val="single"/>
        </w:rPr>
        <w:t xml:space="preserve"> </w:t>
      </w:r>
      <w:r>
        <w:rPr>
          <w:szCs w:val="21"/>
        </w:rPr>
        <w:t>年</w:t>
      </w:r>
      <w:r>
        <w:rPr>
          <w:szCs w:val="21"/>
          <w:u w:val="single"/>
        </w:rPr>
        <w:t xml:space="preserve">  </w:t>
      </w:r>
      <w:r>
        <w:rPr>
          <w:rFonts w:hint="eastAsia"/>
          <w:szCs w:val="21"/>
          <w:u w:val="single"/>
          <w:lang w:val="en-US" w:eastAsia="zh-CN"/>
        </w:rPr>
        <w:t>05</w:t>
      </w:r>
      <w:r>
        <w:rPr>
          <w:szCs w:val="21"/>
          <w:u w:val="single"/>
        </w:rPr>
        <w:t xml:space="preserve">  </w:t>
      </w:r>
      <w:r>
        <w:rPr>
          <w:szCs w:val="21"/>
        </w:rPr>
        <w:t>月</w:t>
      </w:r>
      <w:r>
        <w:rPr>
          <w:szCs w:val="21"/>
          <w:u w:val="single"/>
        </w:rPr>
        <w:t xml:space="preserve">  </w:t>
      </w:r>
      <w:r>
        <w:rPr>
          <w:rFonts w:hint="eastAsia"/>
          <w:szCs w:val="21"/>
          <w:u w:val="single"/>
          <w:lang w:val="en-US" w:eastAsia="zh-CN"/>
        </w:rPr>
        <w:t>03</w:t>
      </w:r>
      <w:r>
        <w:rPr>
          <w:szCs w:val="21"/>
          <w:u w:val="single"/>
        </w:rPr>
        <w:t xml:space="preserve">  </w:t>
      </w:r>
      <w:r>
        <w:rPr>
          <w:szCs w:val="21"/>
        </w:rPr>
        <w:t>日</w:t>
      </w:r>
    </w:p>
    <w:p>
      <w:pPr>
        <w:spacing w:line="360" w:lineRule="auto"/>
        <w:rPr>
          <w:szCs w:val="21"/>
        </w:rPr>
      </w:pPr>
    </w:p>
    <w:p>
      <w:pPr>
        <w:spacing w:line="360" w:lineRule="auto"/>
        <w:rPr>
          <w:rFonts w:hint="eastAsia"/>
          <w:szCs w:val="21"/>
        </w:rPr>
      </w:pPr>
      <w:r>
        <w:rPr>
          <w:rFonts w:hint="eastAsia"/>
          <w:szCs w:val="21"/>
        </w:rPr>
        <w:t>附</w:t>
      </w:r>
      <w:r>
        <w:rPr>
          <w:szCs w:val="21"/>
        </w:rPr>
        <w:t>：</w:t>
      </w:r>
      <w:r>
        <w:rPr>
          <w:rFonts w:hint="eastAsia"/>
          <w:szCs w:val="21"/>
        </w:rPr>
        <w:t xml:space="preserve"> </w:t>
      </w:r>
      <w:r>
        <w:rPr>
          <w:szCs w:val="21"/>
        </w:rPr>
        <w:t>委托代理人</w:t>
      </w:r>
      <w:r>
        <w:rPr>
          <w:rFonts w:hint="eastAsia"/>
          <w:szCs w:val="21"/>
        </w:rPr>
        <w:t>身份证复印件</w:t>
      </w:r>
    </w:p>
    <w:tbl>
      <w:tblPr>
        <w:tblStyle w:val="21"/>
        <w:tblW w:w="922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0" w:hRule="atLeast"/>
          <w:jc w:val="center"/>
        </w:trPr>
        <w:tc>
          <w:tcPr>
            <w:tcW w:w="9220" w:type="dxa"/>
            <w:vAlign w:val="top"/>
          </w:tcPr>
          <w:p>
            <w:pPr>
              <w:spacing w:line="360" w:lineRule="auto"/>
              <w:rPr>
                <w:rFonts w:hint="eastAsia"/>
                <w:szCs w:val="21"/>
              </w:rPr>
            </w:pPr>
            <w:r>
              <w:rPr>
                <w:rFonts w:hint="eastAsia"/>
                <w:szCs w:val="21"/>
              </w:rPr>
              <w:t xml:space="preserve">                            </w:t>
            </w:r>
          </w:p>
        </w:tc>
      </w:tr>
    </w:tbl>
    <w:p>
      <w:pPr>
        <w:rPr>
          <w:rFonts w:hint="eastAsia"/>
        </w:rPr>
      </w:pPr>
      <w:bookmarkStart w:id="13" w:name="_Toc246844544"/>
      <w:bookmarkStart w:id="14" w:name="_Toc484095043"/>
      <w:bookmarkStart w:id="15" w:name="_Toc281551465"/>
      <w:bookmarkStart w:id="16" w:name="_Toc317251117"/>
    </w:p>
    <w:p>
      <w:pPr>
        <w:rPr>
          <w:rFonts w:hint="eastAsia"/>
        </w:rPr>
      </w:pPr>
    </w:p>
    <w:p>
      <w:pPr>
        <w:rPr>
          <w:rFonts w:hint="eastAsia"/>
        </w:rPr>
      </w:pPr>
    </w:p>
    <w:p>
      <w:pPr>
        <w:pStyle w:val="4"/>
        <w:spacing w:line="360" w:lineRule="auto"/>
        <w:jc w:val="center"/>
        <w:rPr>
          <w:rFonts w:hint="eastAsia" w:ascii="宋体" w:hAnsi="宋体"/>
          <w:color w:val="000000"/>
          <w:sz w:val="21"/>
          <w:szCs w:val="21"/>
        </w:rPr>
      </w:pPr>
      <w:r>
        <w:rPr>
          <w:rFonts w:hint="eastAsia" w:ascii="宋体" w:hAnsi="宋体"/>
          <w:color w:val="000000"/>
          <w:sz w:val="21"/>
          <w:szCs w:val="21"/>
        </w:rPr>
        <w:t>四、投标保证金</w:t>
      </w:r>
      <w:bookmarkEnd w:id="13"/>
      <w:bookmarkEnd w:id="14"/>
      <w:bookmarkEnd w:id="15"/>
      <w:bookmarkEnd w:id="16"/>
    </w:p>
    <w:p>
      <w:pPr>
        <w:spacing w:line="360" w:lineRule="auto"/>
        <w:rPr>
          <w:rFonts w:hint="eastAsia" w:ascii="宋体" w:hAnsi="宋体"/>
          <w:color w:val="000000"/>
          <w:szCs w:val="21"/>
        </w:rPr>
      </w:pPr>
      <w:r>
        <w:rPr>
          <w:rFonts w:hint="eastAsia" w:ascii="宋体" w:hAnsi="宋体"/>
          <w:color w:val="000000"/>
          <w:szCs w:val="21"/>
        </w:rPr>
        <w:t xml:space="preserve">                          </w:t>
      </w:r>
    </w:p>
    <w:p>
      <w:pPr>
        <w:spacing w:line="360" w:lineRule="auto"/>
        <w:ind w:right="-334" w:rightChars="-159"/>
        <w:jc w:val="center"/>
        <w:rPr>
          <w:rFonts w:hint="eastAsia" w:ascii="宋体" w:hAnsi="宋体"/>
          <w:b/>
          <w:color w:val="000000"/>
          <w:szCs w:val="21"/>
        </w:rPr>
      </w:pPr>
      <w:bookmarkStart w:id="17" w:name="_Toc230681285"/>
      <w:r>
        <w:rPr>
          <w:rFonts w:hint="eastAsia" w:ascii="宋体" w:hAnsi="宋体"/>
          <w:b/>
          <w:color w:val="000000"/>
          <w:szCs w:val="21"/>
        </w:rPr>
        <w:t>（须同时附投标保证金缴纳证明及银行开户许可证复印件）</w:t>
      </w:r>
      <w:bookmarkEnd w:id="17"/>
    </w:p>
    <w:p>
      <w:pPr>
        <w:spacing w:line="360" w:lineRule="auto"/>
        <w:rPr>
          <w:rFonts w:hint="eastAsia"/>
        </w:rPr>
      </w:pPr>
    </w:p>
    <w:p>
      <w:pPr>
        <w:spacing w:line="360" w:lineRule="auto"/>
        <w:rPr>
          <w:rFonts w:hint="eastAsia"/>
        </w:rPr>
      </w:pPr>
    </w:p>
    <w:p>
      <w:pPr>
        <w:spacing w:line="360" w:lineRule="auto"/>
        <w:rPr>
          <w:rFonts w:hint="eastAsia"/>
        </w:rPr>
      </w:pPr>
      <w:r>
        <w:rPr>
          <w:rFonts w:hint="eastAsia"/>
        </w:rPr>
        <w:t xml:space="preserve"> </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ascii="宋体" w:hAnsi="宋体" w:eastAsia="宋体"/>
          <w:color w:val="000000"/>
          <w:szCs w:val="21"/>
          <w:lang w:eastAsia="zh-CN"/>
        </w:rPr>
      </w:pPr>
    </w:p>
    <w:p>
      <w:pPr>
        <w:spacing w:line="360" w:lineRule="auto"/>
        <w:rPr>
          <w:rFonts w:hint="eastAsia" w:ascii="宋体" w:hAnsi="宋体"/>
          <w:color w:val="000000"/>
          <w:szCs w:val="21"/>
        </w:rPr>
      </w:pPr>
      <w:r>
        <w:rPr>
          <w:rFonts w:hint="eastAsia" w:ascii="宋体" w:hAnsi="宋体"/>
          <w:color w:val="000000"/>
          <w:szCs w:val="21"/>
        </w:rPr>
        <w:t xml:space="preserve">                          </w:t>
      </w:r>
    </w:p>
    <w:p>
      <w:pPr>
        <w:spacing w:line="360" w:lineRule="auto"/>
        <w:ind w:right="-334" w:rightChars="-159"/>
        <w:rPr>
          <w:rFonts w:hint="eastAsia" w:ascii="宋体" w:hAnsi="宋体"/>
          <w:b/>
          <w:color w:val="000000"/>
          <w:szCs w:val="21"/>
        </w:rPr>
      </w:pPr>
      <w:r>
        <w:rPr>
          <w:rFonts w:hint="eastAsia" w:ascii="宋体" w:hAnsi="宋体"/>
          <w:color w:val="000000"/>
          <w:szCs w:val="21"/>
        </w:rPr>
        <w:t xml:space="preserve">                             </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ascii="宋体" w:hAnsi="宋体"/>
          <w:color w:val="000000"/>
          <w:szCs w:val="21"/>
        </w:rPr>
        <w:sectPr>
          <w:pgSz w:w="11906" w:h="16838"/>
          <w:pgMar w:top="1714" w:right="1304" w:bottom="1418" w:left="1304" w:header="851" w:footer="964" w:gutter="0"/>
          <w:cols w:space="720" w:num="1"/>
          <w:docGrid w:type="lines" w:linePitch="312" w:charSpace="0"/>
        </w:sectPr>
      </w:pPr>
    </w:p>
    <w:p>
      <w:pPr>
        <w:pStyle w:val="4"/>
        <w:spacing w:line="360" w:lineRule="auto"/>
        <w:ind w:left="420"/>
        <w:jc w:val="center"/>
        <w:rPr>
          <w:rFonts w:hint="eastAsia" w:ascii="宋体" w:hAnsi="宋体"/>
          <w:color w:val="000000"/>
          <w:sz w:val="21"/>
          <w:szCs w:val="21"/>
        </w:rPr>
      </w:pPr>
      <w:r>
        <w:rPr>
          <w:rFonts w:hint="eastAsia" w:ascii="宋体" w:hAnsi="宋体"/>
          <w:color w:val="000000"/>
          <w:sz w:val="21"/>
          <w:szCs w:val="21"/>
        </w:rPr>
        <w:t xml:space="preserve">  </w:t>
      </w:r>
      <w:bookmarkStart w:id="18" w:name="_Toc317251118"/>
      <w:bookmarkStart w:id="19" w:name="_Toc246844548"/>
      <w:bookmarkStart w:id="20" w:name="_Toc184635147"/>
      <w:bookmarkStart w:id="21" w:name="_Toc281551469"/>
      <w:bookmarkStart w:id="22" w:name="_Toc484095044"/>
      <w:bookmarkStart w:id="23" w:name="_Toc246844547"/>
      <w:bookmarkStart w:id="24" w:name="_Toc281551468"/>
      <w:r>
        <w:rPr>
          <w:rFonts w:hint="eastAsia" w:ascii="宋体" w:hAnsi="宋体"/>
          <w:color w:val="000000"/>
          <w:sz w:val="21"/>
          <w:szCs w:val="21"/>
        </w:rPr>
        <w:t>五、资格审查等资料</w:t>
      </w:r>
      <w:bookmarkEnd w:id="18"/>
      <w:bookmarkEnd w:id="19"/>
      <w:bookmarkEnd w:id="20"/>
      <w:bookmarkEnd w:id="21"/>
      <w:bookmarkEnd w:id="22"/>
    </w:p>
    <w:p>
      <w:pPr>
        <w:spacing w:line="360" w:lineRule="auto"/>
        <w:rPr>
          <w:rFonts w:hint="eastAsia"/>
        </w:rPr>
      </w:pPr>
      <w:r>
        <w:rPr>
          <w:rFonts w:hint="eastAsia"/>
        </w:rPr>
        <w:t>（一）投标人基本情况表</w:t>
      </w:r>
    </w:p>
    <w:p>
      <w:pPr>
        <w:spacing w:line="360" w:lineRule="auto"/>
        <w:rPr>
          <w:rFonts w:hint="eastAsia"/>
        </w:rPr>
      </w:pPr>
      <w:r>
        <w:rPr>
          <w:rFonts w:hint="eastAsia"/>
        </w:rPr>
        <w:t>（二）拟投入项目管理人员情况表</w:t>
      </w:r>
    </w:p>
    <w:p>
      <w:pPr>
        <w:spacing w:line="360" w:lineRule="auto"/>
        <w:rPr>
          <w:rFonts w:hint="eastAsia"/>
        </w:rPr>
      </w:pPr>
      <w:r>
        <w:rPr>
          <w:rFonts w:hint="eastAsia"/>
        </w:rPr>
        <w:t>（三）拟派项目经理简历表</w:t>
      </w:r>
    </w:p>
    <w:p>
      <w:pPr>
        <w:spacing w:line="360" w:lineRule="auto"/>
        <w:sectPr>
          <w:pgSz w:w="11906" w:h="16838"/>
          <w:pgMar w:top="1714" w:right="1304" w:bottom="1418" w:left="1304" w:header="851" w:footer="964" w:gutter="0"/>
          <w:cols w:space="720" w:num="1"/>
          <w:docGrid w:type="lines" w:linePitch="312" w:charSpace="0"/>
        </w:sectPr>
      </w:pPr>
      <w:r>
        <w:rPr>
          <w:rFonts w:hint="eastAsia"/>
        </w:rPr>
        <w:t>（四）主要项目管理人员简历表</w:t>
      </w:r>
    </w:p>
    <w:p>
      <w:pPr>
        <w:pStyle w:val="5"/>
        <w:spacing w:line="360" w:lineRule="auto"/>
        <w:jc w:val="center"/>
        <w:rPr>
          <w:rFonts w:hint="eastAsia" w:ascii="宋体" w:hAnsi="宋体" w:eastAsia="宋体"/>
          <w:color w:val="000000"/>
          <w:sz w:val="21"/>
          <w:szCs w:val="21"/>
        </w:rPr>
      </w:pPr>
      <w:r>
        <w:rPr>
          <w:rFonts w:hint="eastAsia" w:ascii="宋体" w:hAnsi="宋体" w:eastAsia="宋体"/>
          <w:color w:val="000000"/>
          <w:sz w:val="21"/>
          <w:szCs w:val="21"/>
        </w:rPr>
        <w:t>（一）投标人基本情况表</w:t>
      </w:r>
    </w:p>
    <w:tbl>
      <w:tblPr>
        <w:tblStyle w:val="21"/>
        <w:tblW w:w="94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065"/>
        <w:gridCol w:w="1682"/>
        <w:gridCol w:w="802"/>
        <w:gridCol w:w="338"/>
        <w:gridCol w:w="1267"/>
        <w:gridCol w:w="173"/>
        <w:gridCol w:w="71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投标人名称</w:t>
            </w:r>
          </w:p>
        </w:tc>
        <w:tc>
          <w:tcPr>
            <w:tcW w:w="7454"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olor w:val="000000"/>
                <w:szCs w:val="21"/>
                <w:lang w:val="en-US" w:eastAsia="zh-CN"/>
              </w:rPr>
            </w:pPr>
            <w:r>
              <w:rPr>
                <w:rFonts w:hint="eastAsia" w:ascii="宋体" w:hAnsi="宋体"/>
                <w:b w:val="0"/>
                <w:bCs/>
                <w:color w:val="000000"/>
                <w:szCs w:val="21"/>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注册地址</w:t>
            </w:r>
          </w:p>
        </w:tc>
        <w:tc>
          <w:tcPr>
            <w:tcW w:w="388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lang w:val="en-US"/>
              </w:rPr>
            </w:pPr>
            <w:r>
              <w:rPr>
                <w:rFonts w:hint="eastAsia" w:ascii="宋体" w:hAnsi="宋体"/>
                <w:szCs w:val="21"/>
                <w:lang w:val="en-US" w:eastAsia="zh-CN"/>
              </w:rPr>
              <w:t xml:space="preserve">  </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邮政编码</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5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联系方式</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联系人</w:t>
            </w:r>
          </w:p>
        </w:tc>
        <w:tc>
          <w:tcPr>
            <w:tcW w:w="282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outlineLvl w:val="9"/>
              <w:rPr>
                <w:rFonts w:ascii="宋体" w:hAnsi="宋体"/>
                <w:color w:val="000000"/>
                <w:szCs w:val="21"/>
                <w:lang w:val="en-US"/>
              </w:rPr>
            </w:pPr>
            <w:r>
              <w:rPr>
                <w:rFonts w:hint="eastAsia" w:ascii="宋体" w:hAnsi="宋体"/>
                <w:szCs w:val="21"/>
                <w:lang w:val="en-US" w:eastAsia="zh-CN"/>
              </w:rPr>
              <w:t xml:space="preserve">  </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电话</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outlineLvl w:val="9"/>
              <w:rPr>
                <w:rFonts w:ascii="宋体" w:hAnsi="宋体"/>
                <w:color w:val="000000"/>
                <w:szCs w:val="21"/>
                <w:lang w:val="en-US"/>
              </w:rPr>
            </w:pP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olor w:val="00000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传真</w:t>
            </w:r>
          </w:p>
        </w:tc>
        <w:tc>
          <w:tcPr>
            <w:tcW w:w="282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outlineLvl w:val="9"/>
              <w:rPr>
                <w:rFonts w:ascii="宋体" w:hAnsi="宋体"/>
                <w:color w:val="000000"/>
                <w:szCs w:val="21"/>
                <w:lang w:val="en-US"/>
              </w:rPr>
            </w:pPr>
            <w:r>
              <w:rPr>
                <w:rFonts w:hint="eastAsia" w:ascii="宋体" w:hAnsi="宋体"/>
                <w:szCs w:val="21"/>
                <w:lang w:val="en-US" w:eastAsia="zh-CN"/>
              </w:rPr>
              <w:t xml:space="preserve">  </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网址</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both"/>
              <w:outlineLvl w:val="9"/>
              <w:rPr>
                <w:rFonts w:ascii="宋体" w:hAnsi="宋体"/>
                <w:color w:val="000000"/>
                <w:szCs w:val="21"/>
                <w:lang w:val="en-US"/>
              </w:rPr>
            </w:pP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组织结构</w:t>
            </w:r>
          </w:p>
        </w:tc>
        <w:tc>
          <w:tcPr>
            <w:tcW w:w="7454"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olor w:val="000000"/>
                <w:szCs w:val="21"/>
                <w:lang w:eastAsia="zh-CN"/>
              </w:rPr>
            </w:pPr>
            <w:r>
              <w:rPr>
                <w:rFonts w:hint="eastAsia" w:ascii="宋体" w:hAnsi="宋体"/>
                <w:szCs w:val="21"/>
                <w:lang w:eastAsia="zh-CN"/>
              </w:rPr>
              <w:t>股份制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法定代表人</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姓名</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color w:val="000000"/>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技术职称</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jc w:val="both"/>
              <w:outlineLvl w:val="9"/>
              <w:rPr>
                <w:rFonts w:ascii="宋体" w:hAnsi="宋体"/>
                <w:color w:val="000000"/>
                <w:szCs w:val="21"/>
              </w:rPr>
            </w:pPr>
          </w:p>
        </w:tc>
        <w:tc>
          <w:tcPr>
            <w:tcW w:w="8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电话</w:t>
            </w: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技术负责人</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姓名</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color w:val="000000"/>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技术职称</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jc w:val="both"/>
              <w:outlineLvl w:val="9"/>
              <w:rPr>
                <w:rFonts w:ascii="宋体" w:hAnsi="宋体"/>
                <w:color w:val="000000"/>
                <w:szCs w:val="21"/>
              </w:rPr>
            </w:pPr>
          </w:p>
        </w:tc>
        <w:tc>
          <w:tcPr>
            <w:tcW w:w="89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电话</w:t>
            </w:r>
          </w:p>
        </w:tc>
        <w:tc>
          <w:tcPr>
            <w:tcW w:w="1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成立时间</w:t>
            </w:r>
          </w:p>
        </w:tc>
        <w:tc>
          <w:tcPr>
            <w:tcW w:w="27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p>
        </w:tc>
        <w:tc>
          <w:tcPr>
            <w:tcW w:w="4707"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企业资质等级</w:t>
            </w:r>
          </w:p>
        </w:tc>
        <w:tc>
          <w:tcPr>
            <w:tcW w:w="27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outlineLvl w:val="9"/>
              <w:rPr>
                <w:rFonts w:ascii="宋体" w:hAnsi="宋体"/>
                <w:color w:val="000000"/>
                <w:szCs w:val="21"/>
              </w:rPr>
            </w:pPr>
          </w:p>
        </w:tc>
        <w:tc>
          <w:tcPr>
            <w:tcW w:w="8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其中</w:t>
            </w:r>
          </w:p>
        </w:tc>
        <w:tc>
          <w:tcPr>
            <w:tcW w:w="177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项目经理</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营业执照号</w:t>
            </w:r>
          </w:p>
        </w:tc>
        <w:tc>
          <w:tcPr>
            <w:tcW w:w="27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outlineLvl w:val="9"/>
              <w:rPr>
                <w:rFonts w:ascii="宋体" w:hAnsi="宋体"/>
                <w:color w:val="000000"/>
                <w:szCs w:val="21"/>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olor w:val="000000"/>
                <w:szCs w:val="21"/>
              </w:rPr>
            </w:pPr>
          </w:p>
        </w:tc>
        <w:tc>
          <w:tcPr>
            <w:tcW w:w="177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高级职称人员</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注册资金</w:t>
            </w:r>
          </w:p>
        </w:tc>
        <w:tc>
          <w:tcPr>
            <w:tcW w:w="27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outlineLvl w:val="9"/>
              <w:rPr>
                <w:rFonts w:ascii="宋体" w:hAnsi="宋体"/>
                <w:color w:val="000000"/>
                <w:szCs w:val="21"/>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olor w:val="000000"/>
                <w:szCs w:val="21"/>
              </w:rPr>
            </w:pPr>
          </w:p>
        </w:tc>
        <w:tc>
          <w:tcPr>
            <w:tcW w:w="177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中级职称人员</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开户银行</w:t>
            </w:r>
          </w:p>
        </w:tc>
        <w:tc>
          <w:tcPr>
            <w:tcW w:w="27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color w:val="000000"/>
                <w:szCs w:val="21"/>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olor w:val="000000"/>
                <w:szCs w:val="21"/>
              </w:rPr>
            </w:pPr>
          </w:p>
        </w:tc>
        <w:tc>
          <w:tcPr>
            <w:tcW w:w="177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初级职称人员</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账号</w:t>
            </w:r>
          </w:p>
        </w:tc>
        <w:tc>
          <w:tcPr>
            <w:tcW w:w="27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color w:val="000000"/>
                <w:szCs w:val="21"/>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olor w:val="000000"/>
                <w:szCs w:val="21"/>
              </w:rPr>
            </w:pPr>
          </w:p>
        </w:tc>
        <w:tc>
          <w:tcPr>
            <w:tcW w:w="177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技工</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Cs w:val="21"/>
              </w:rPr>
            </w:pPr>
            <w:r>
              <w:rPr>
                <w:rFonts w:hint="eastAsia" w:ascii="宋体" w:hAnsi="宋体"/>
                <w:color w:val="000000"/>
                <w:szCs w:val="21"/>
              </w:rPr>
              <w:t>经营范围</w:t>
            </w:r>
          </w:p>
        </w:tc>
        <w:tc>
          <w:tcPr>
            <w:tcW w:w="7454"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olor w:val="000000"/>
                <w:szCs w:val="21"/>
              </w:rPr>
            </w:pPr>
            <w:r>
              <w:rPr>
                <w:rFonts w:hint="eastAsia" w:ascii="宋体" w:hAnsi="宋体"/>
                <w:color w:val="000000"/>
                <w:szCs w:val="21"/>
              </w:rPr>
              <w:t>备注</w:t>
            </w:r>
          </w:p>
        </w:tc>
        <w:tc>
          <w:tcPr>
            <w:tcW w:w="7454"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center"/>
              <w:rPr>
                <w:rFonts w:hint="eastAsia" w:ascii="宋体" w:hAnsi="宋体" w:eastAsia="宋体"/>
                <w:color w:val="000000"/>
                <w:szCs w:val="21"/>
                <w:lang w:eastAsia="zh-CN"/>
              </w:rPr>
            </w:pPr>
          </w:p>
        </w:tc>
      </w:tr>
    </w:tbl>
    <w:p>
      <w:pPr>
        <w:spacing w:line="360" w:lineRule="auto"/>
        <w:rPr>
          <w:rFonts w:hint="eastAsia" w:ascii="宋体" w:hAnsi="宋体"/>
          <w:szCs w:val="21"/>
        </w:rPr>
      </w:pPr>
      <w:r>
        <w:rPr>
          <w:rFonts w:hint="eastAsia" w:ascii="宋体" w:hAnsi="宋体"/>
          <w:szCs w:val="21"/>
        </w:rPr>
        <w:t>注：应附企业营业执照副本、资质证书副本、安全生产许可证副本等材料复印件。</w:t>
      </w: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both"/>
        <w:rPr>
          <w:rFonts w:hint="eastAsia" w:ascii="宋体" w:hAnsi="宋体"/>
          <w:color w:val="000000"/>
          <w:szCs w:val="21"/>
          <w:lang w:eastAsia="zh-CN"/>
        </w:rPr>
      </w:pPr>
      <w:r>
        <w:rPr>
          <w:rFonts w:hint="eastAsia" w:ascii="宋体" w:hAnsi="宋体"/>
          <w:color w:val="000000"/>
          <w:szCs w:val="21"/>
          <w:lang w:eastAsia="zh-CN"/>
        </w:rPr>
        <w:t>附件一：营业执照</w:t>
      </w:r>
    </w:p>
    <w:p>
      <w:pPr>
        <w:spacing w:line="360" w:lineRule="auto"/>
        <w:jc w:val="both"/>
        <w:rPr>
          <w:rFonts w:hint="eastAsia" w:ascii="宋体" w:hAnsi="宋体"/>
          <w:color w:val="000000"/>
          <w:szCs w:val="21"/>
          <w:lang w:eastAsia="zh-CN"/>
        </w:rPr>
      </w:pPr>
    </w:p>
    <w:p>
      <w:pPr>
        <w:spacing w:line="360" w:lineRule="auto"/>
        <w:jc w:val="both"/>
        <w:rPr>
          <w:rFonts w:hint="eastAsia" w:ascii="宋体" w:hAnsi="宋体"/>
          <w:color w:val="000000"/>
          <w:szCs w:val="21"/>
          <w:lang w:eastAsia="zh-CN"/>
        </w:rPr>
      </w:pPr>
      <w:r>
        <w:rPr>
          <w:rFonts w:hint="eastAsia" w:ascii="宋体" w:hAnsi="宋体"/>
          <w:color w:val="000000"/>
          <w:szCs w:val="21"/>
          <w:lang w:eastAsia="zh-CN"/>
        </w:rPr>
        <w:t>附件二：资质证书</w:t>
      </w:r>
    </w:p>
    <w:p>
      <w:pPr>
        <w:spacing w:line="360" w:lineRule="auto"/>
        <w:jc w:val="both"/>
        <w:rPr>
          <w:rFonts w:hint="eastAsia" w:ascii="宋体" w:hAnsi="宋体"/>
          <w:color w:val="000000"/>
          <w:szCs w:val="21"/>
          <w:lang w:eastAsia="zh-CN"/>
        </w:rPr>
      </w:pPr>
    </w:p>
    <w:p>
      <w:pPr>
        <w:spacing w:line="360" w:lineRule="auto"/>
        <w:jc w:val="both"/>
        <w:rPr>
          <w:rFonts w:hint="eastAsia" w:ascii="宋体" w:hAnsi="宋体"/>
          <w:color w:val="000000"/>
          <w:szCs w:val="21"/>
          <w:lang w:eastAsia="zh-CN"/>
        </w:rPr>
      </w:pPr>
      <w:r>
        <w:rPr>
          <w:rFonts w:hint="eastAsia" w:ascii="宋体" w:hAnsi="宋体"/>
          <w:color w:val="000000"/>
          <w:szCs w:val="21"/>
          <w:lang w:eastAsia="zh-CN"/>
        </w:rPr>
        <w:t>附件三：安全生产许可证</w:t>
      </w:r>
    </w:p>
    <w:p>
      <w:pPr>
        <w:spacing w:line="360" w:lineRule="auto"/>
        <w:jc w:val="center"/>
        <w:rPr>
          <w:rFonts w:hint="eastAsia" w:ascii="宋体" w:hAnsi="宋体"/>
          <w:color w:val="000000"/>
          <w:szCs w:val="21"/>
          <w:lang w:eastAsia="zh-CN"/>
        </w:rPr>
      </w:pPr>
    </w:p>
    <w:p>
      <w:pPr>
        <w:spacing w:line="360" w:lineRule="auto"/>
        <w:jc w:val="both"/>
        <w:rPr>
          <w:rFonts w:hint="eastAsia" w:ascii="宋体" w:hAnsi="宋体"/>
          <w:color w:val="000000"/>
          <w:szCs w:val="21"/>
          <w:lang w:eastAsia="zh-CN"/>
        </w:rPr>
      </w:pPr>
      <w:r>
        <w:rPr>
          <w:rFonts w:hint="eastAsia" w:ascii="宋体" w:hAnsi="宋体"/>
          <w:color w:val="000000"/>
          <w:szCs w:val="21"/>
          <w:lang w:eastAsia="zh-CN"/>
        </w:rPr>
        <w:t>附件四：开户许可证</w:t>
      </w:r>
    </w:p>
    <w:p>
      <w:pPr>
        <w:spacing w:line="360" w:lineRule="auto"/>
        <w:jc w:val="center"/>
        <w:rPr>
          <w:rFonts w:hint="eastAsia" w:ascii="宋体" w:hAnsi="宋体"/>
          <w:color w:val="000000"/>
          <w:szCs w:val="21"/>
          <w:lang w:eastAsia="zh-CN"/>
        </w:rPr>
      </w:pPr>
    </w:p>
    <w:p>
      <w:pPr>
        <w:spacing w:line="360" w:lineRule="auto"/>
        <w:jc w:val="both"/>
        <w:rPr>
          <w:rFonts w:hint="eastAsia" w:ascii="宋体" w:hAnsi="宋体"/>
          <w:color w:val="000000"/>
          <w:szCs w:val="21"/>
        </w:rPr>
      </w:pPr>
    </w:p>
    <w:p>
      <w:pPr>
        <w:spacing w:line="360" w:lineRule="auto"/>
        <w:jc w:val="center"/>
        <w:rPr>
          <w:rFonts w:hint="eastAsia" w:ascii="宋体" w:hAnsi="宋体"/>
          <w:color w:val="000000"/>
          <w:szCs w:val="21"/>
        </w:rPr>
        <w:sectPr>
          <w:pgSz w:w="11906" w:h="16838"/>
          <w:pgMar w:top="1714" w:right="1304" w:bottom="1418" w:left="1304" w:header="851" w:footer="964" w:gutter="0"/>
          <w:cols w:space="720" w:num="1"/>
          <w:docGrid w:type="lines" w:linePitch="312" w:charSpace="0"/>
        </w:sectPr>
      </w:pPr>
    </w:p>
    <w:bookmarkEnd w:id="23"/>
    <w:bookmarkEnd w:id="24"/>
    <w:p>
      <w:pPr>
        <w:spacing w:before="100" w:beforeAutospacing="1" w:after="100" w:afterAutospacing="1" w:line="360" w:lineRule="auto"/>
        <w:jc w:val="center"/>
        <w:rPr>
          <w:rFonts w:hint="eastAsia" w:ascii="宋体" w:hAnsi="宋体"/>
          <w:b/>
          <w:color w:val="000000"/>
          <w:szCs w:val="21"/>
        </w:rPr>
      </w:pPr>
      <w:r>
        <w:rPr>
          <w:rFonts w:hint="eastAsia" w:ascii="宋体" w:hAnsi="宋体"/>
          <w:b/>
          <w:color w:val="000000"/>
          <w:szCs w:val="21"/>
        </w:rPr>
        <w:t>（二）拟投入项目管理人员情况表</w:t>
      </w:r>
    </w:p>
    <w:tbl>
      <w:tblPr>
        <w:tblStyle w:val="21"/>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97"/>
        <w:gridCol w:w="940"/>
        <w:gridCol w:w="1309"/>
        <w:gridCol w:w="915"/>
        <w:gridCol w:w="2070"/>
        <w:gridCol w:w="20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1008" w:type="dxa"/>
            <w:vAlign w:val="center"/>
          </w:tcPr>
          <w:p>
            <w:pPr>
              <w:spacing w:line="360" w:lineRule="auto"/>
              <w:ind w:firstLine="71" w:firstLineChars="34"/>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797" w:type="dxa"/>
            <w:vAlign w:val="center"/>
          </w:tcPr>
          <w:p>
            <w:pPr>
              <w:spacing w:line="360" w:lineRule="auto"/>
              <w:ind w:firstLine="71" w:firstLineChars="34"/>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性别</w:t>
            </w:r>
          </w:p>
        </w:tc>
        <w:tc>
          <w:tcPr>
            <w:tcW w:w="940" w:type="dxa"/>
            <w:vAlign w:val="center"/>
          </w:tcPr>
          <w:p>
            <w:pPr>
              <w:spacing w:line="360" w:lineRule="auto"/>
              <w:ind w:firstLine="71" w:firstLineChars="34"/>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年龄</w:t>
            </w:r>
          </w:p>
        </w:tc>
        <w:tc>
          <w:tcPr>
            <w:tcW w:w="1309" w:type="dxa"/>
            <w:vAlign w:val="center"/>
          </w:tcPr>
          <w:p>
            <w:pPr>
              <w:spacing w:line="360" w:lineRule="auto"/>
              <w:ind w:firstLine="71" w:firstLineChars="34"/>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职称</w:t>
            </w:r>
          </w:p>
        </w:tc>
        <w:tc>
          <w:tcPr>
            <w:tcW w:w="915" w:type="dxa"/>
            <w:vAlign w:val="center"/>
          </w:tcPr>
          <w:p>
            <w:pPr>
              <w:spacing w:line="360" w:lineRule="auto"/>
              <w:ind w:firstLine="71" w:firstLineChars="34"/>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专业</w:t>
            </w:r>
          </w:p>
        </w:tc>
        <w:tc>
          <w:tcPr>
            <w:tcW w:w="2070" w:type="dxa"/>
            <w:vAlign w:val="center"/>
          </w:tcPr>
          <w:p>
            <w:pPr>
              <w:spacing w:line="360" w:lineRule="auto"/>
              <w:ind w:firstLine="71" w:firstLineChars="34"/>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资格证书</w:t>
            </w:r>
          </w:p>
          <w:p>
            <w:pPr>
              <w:spacing w:line="360" w:lineRule="auto"/>
              <w:ind w:firstLine="71" w:firstLineChars="34"/>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编号</w:t>
            </w:r>
          </w:p>
        </w:tc>
        <w:tc>
          <w:tcPr>
            <w:tcW w:w="2021" w:type="dxa"/>
            <w:vAlign w:val="center"/>
          </w:tcPr>
          <w:p>
            <w:pPr>
              <w:spacing w:line="360" w:lineRule="auto"/>
              <w:ind w:firstLine="71" w:firstLineChars="34"/>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拟在本项目中</w:t>
            </w:r>
          </w:p>
          <w:p>
            <w:pPr>
              <w:spacing w:line="360" w:lineRule="auto"/>
              <w:ind w:firstLine="71" w:firstLineChars="34"/>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lang w:eastAsia="zh-CN"/>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08" w:type="dxa"/>
            <w:vAlign w:val="center"/>
          </w:tcPr>
          <w:p>
            <w:pPr>
              <w:spacing w:line="360" w:lineRule="auto"/>
              <w:jc w:val="center"/>
              <w:rPr>
                <w:rFonts w:hint="eastAsia" w:asciiTheme="minorEastAsia" w:hAnsiTheme="minorEastAsia" w:eastAsiaTheme="minorEastAsia" w:cstheme="minorEastAsia"/>
                <w:sz w:val="21"/>
                <w:szCs w:val="21"/>
              </w:rPr>
            </w:pPr>
          </w:p>
        </w:tc>
        <w:tc>
          <w:tcPr>
            <w:tcW w:w="797" w:type="dxa"/>
            <w:vAlign w:val="center"/>
          </w:tcPr>
          <w:p>
            <w:pPr>
              <w:spacing w:line="360" w:lineRule="auto"/>
              <w:jc w:val="center"/>
              <w:rPr>
                <w:rFonts w:hint="eastAsia" w:asciiTheme="minorEastAsia" w:hAnsiTheme="minorEastAsia" w:eastAsiaTheme="minorEastAsia" w:cstheme="minorEastAsia"/>
                <w:sz w:val="21"/>
                <w:szCs w:val="21"/>
              </w:rPr>
            </w:pPr>
          </w:p>
        </w:tc>
        <w:tc>
          <w:tcPr>
            <w:tcW w:w="940" w:type="dxa"/>
            <w:vAlign w:val="center"/>
          </w:tcPr>
          <w:p>
            <w:pPr>
              <w:spacing w:line="360" w:lineRule="auto"/>
              <w:jc w:val="center"/>
              <w:rPr>
                <w:rFonts w:hint="eastAsia" w:asciiTheme="minorEastAsia" w:hAnsiTheme="minorEastAsia" w:eastAsiaTheme="minorEastAsia" w:cstheme="minorEastAsia"/>
                <w:sz w:val="21"/>
                <w:szCs w:val="21"/>
              </w:rPr>
            </w:pPr>
          </w:p>
        </w:tc>
        <w:tc>
          <w:tcPr>
            <w:tcW w:w="1309" w:type="dxa"/>
            <w:vAlign w:val="center"/>
          </w:tcPr>
          <w:p>
            <w:pPr>
              <w:spacing w:line="360" w:lineRule="auto"/>
              <w:jc w:val="center"/>
              <w:rPr>
                <w:rFonts w:hint="eastAsia" w:asciiTheme="minorEastAsia" w:hAnsiTheme="minorEastAsia" w:eastAsiaTheme="minorEastAsia" w:cstheme="minorEastAsia"/>
                <w:sz w:val="21"/>
                <w:szCs w:val="21"/>
              </w:rPr>
            </w:pPr>
          </w:p>
        </w:tc>
        <w:tc>
          <w:tcPr>
            <w:tcW w:w="915" w:type="dxa"/>
            <w:vAlign w:val="center"/>
          </w:tcPr>
          <w:p>
            <w:pPr>
              <w:spacing w:line="360" w:lineRule="auto"/>
              <w:jc w:val="center"/>
              <w:rPr>
                <w:rFonts w:hint="eastAsia" w:asciiTheme="minorEastAsia" w:hAnsiTheme="minorEastAsia" w:eastAsiaTheme="minorEastAsia" w:cstheme="minorEastAsia"/>
                <w:sz w:val="21"/>
                <w:szCs w:val="21"/>
              </w:rPr>
            </w:pPr>
          </w:p>
        </w:tc>
        <w:tc>
          <w:tcPr>
            <w:tcW w:w="2070" w:type="dxa"/>
            <w:vAlign w:val="center"/>
          </w:tcPr>
          <w:p>
            <w:pPr>
              <w:spacing w:line="360" w:lineRule="auto"/>
              <w:jc w:val="center"/>
              <w:rPr>
                <w:rFonts w:hint="eastAsia" w:asciiTheme="minorEastAsia" w:hAnsiTheme="minorEastAsia" w:eastAsiaTheme="minorEastAsia" w:cstheme="minorEastAsia"/>
                <w:sz w:val="21"/>
                <w:szCs w:val="21"/>
              </w:rPr>
            </w:pPr>
          </w:p>
        </w:tc>
        <w:tc>
          <w:tcPr>
            <w:tcW w:w="2021" w:type="dxa"/>
            <w:vAlign w:val="center"/>
          </w:tcPr>
          <w:p>
            <w:pPr>
              <w:spacing w:line="360" w:lineRule="auto"/>
              <w:jc w:val="center"/>
              <w:rPr>
                <w:rFonts w:hint="eastAsia" w:asciiTheme="minorEastAsia" w:hAnsiTheme="minorEastAsia" w:eastAsiaTheme="minorEastAsia" w:cstheme="minorEastAsia"/>
                <w:sz w:val="21"/>
                <w:szCs w:val="21"/>
              </w:rPr>
            </w:pPr>
          </w:p>
        </w:tc>
      </w:tr>
    </w:tbl>
    <w:p>
      <w:pPr>
        <w:spacing w:line="360" w:lineRule="auto"/>
        <w:ind w:left="840" w:leftChars="200" w:hanging="420" w:hangingChars="200"/>
        <w:rPr>
          <w:rFonts w:hint="eastAsia" w:ascii="宋体" w:hAnsi="宋体"/>
          <w:color w:val="000000"/>
          <w:szCs w:val="21"/>
        </w:rPr>
      </w:pPr>
      <w:r>
        <w:rPr>
          <w:rFonts w:hint="eastAsia" w:ascii="宋体" w:hAnsi="宋体"/>
          <w:color w:val="000000"/>
          <w:szCs w:val="21"/>
        </w:rPr>
        <w:t>注：后附拟投入项目管理人员的执业或职业资格证书复印件。</w:t>
      </w:r>
    </w:p>
    <w:p>
      <w:pPr>
        <w:spacing w:line="360" w:lineRule="auto"/>
        <w:ind w:firstLine="422" w:firstLineChars="200"/>
        <w:jc w:val="center"/>
        <w:rPr>
          <w:rFonts w:hint="eastAsia" w:ascii="宋体" w:hAnsi="宋体"/>
          <w:b/>
          <w:color w:val="000000"/>
          <w:szCs w:val="21"/>
        </w:rPr>
        <w:sectPr>
          <w:pgSz w:w="11906" w:h="16838"/>
          <w:pgMar w:top="1714" w:right="1304" w:bottom="1418" w:left="1304" w:header="851" w:footer="964" w:gutter="0"/>
          <w:cols w:space="720" w:num="1"/>
          <w:docGrid w:type="lines" w:linePitch="312" w:charSpace="0"/>
        </w:sectPr>
      </w:pPr>
    </w:p>
    <w:p>
      <w:pPr>
        <w:spacing w:before="100" w:beforeAutospacing="1" w:after="100" w:afterAutospacing="1" w:line="360" w:lineRule="auto"/>
        <w:ind w:firstLine="422" w:firstLineChars="200"/>
        <w:jc w:val="center"/>
        <w:rPr>
          <w:rFonts w:hint="eastAsia" w:ascii="宋体" w:hAnsi="宋体"/>
          <w:b/>
          <w:color w:val="000000"/>
          <w:szCs w:val="21"/>
        </w:rPr>
      </w:pPr>
      <w:r>
        <w:rPr>
          <w:rFonts w:hint="eastAsia" w:ascii="宋体" w:hAnsi="宋体"/>
          <w:b/>
          <w:color w:val="000000"/>
          <w:szCs w:val="21"/>
        </w:rPr>
        <w:t>（三）拟派项目经理简历表</w:t>
      </w:r>
    </w:p>
    <w:tbl>
      <w:tblPr>
        <w:tblStyle w:val="21"/>
        <w:tblW w:w="92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898"/>
        <w:gridCol w:w="366"/>
        <w:gridCol w:w="407"/>
        <w:gridCol w:w="734"/>
        <w:gridCol w:w="1575"/>
        <w:gridCol w:w="1806"/>
        <w:gridCol w:w="599"/>
        <w:gridCol w:w="17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81" w:type="dxa"/>
            <w:vAlign w:val="center"/>
          </w:tcPr>
          <w:p>
            <w:pPr>
              <w:spacing w:line="360" w:lineRule="auto"/>
              <w:jc w:val="center"/>
              <w:rPr>
                <w:rFonts w:ascii="宋体" w:hAnsi="宋体"/>
              </w:rPr>
            </w:pPr>
            <w:r>
              <w:rPr>
                <w:rFonts w:hint="eastAsia" w:ascii="宋体" w:hAnsi="宋体"/>
              </w:rPr>
              <w:t>姓  名</w:t>
            </w:r>
          </w:p>
        </w:tc>
        <w:tc>
          <w:tcPr>
            <w:tcW w:w="1264" w:type="dxa"/>
            <w:gridSpan w:val="2"/>
            <w:vAlign w:val="center"/>
          </w:tcPr>
          <w:p>
            <w:pPr>
              <w:spacing w:line="360" w:lineRule="auto"/>
              <w:jc w:val="center"/>
              <w:rPr>
                <w:rFonts w:hint="eastAsia" w:ascii="宋体" w:hAnsi="宋体" w:eastAsia="宋体"/>
                <w:lang w:eastAsia="zh-CN"/>
              </w:rPr>
            </w:pPr>
          </w:p>
        </w:tc>
        <w:tc>
          <w:tcPr>
            <w:tcW w:w="1141" w:type="dxa"/>
            <w:gridSpan w:val="2"/>
            <w:vAlign w:val="center"/>
          </w:tcPr>
          <w:p>
            <w:pPr>
              <w:spacing w:line="360" w:lineRule="auto"/>
              <w:jc w:val="center"/>
              <w:rPr>
                <w:rFonts w:hint="eastAsia" w:ascii="宋体" w:hAnsi="宋体"/>
              </w:rPr>
            </w:pPr>
            <w:r>
              <w:rPr>
                <w:rFonts w:hint="eastAsia" w:ascii="宋体" w:hAnsi="宋体"/>
              </w:rPr>
              <w:t>年  龄</w:t>
            </w:r>
          </w:p>
        </w:tc>
        <w:tc>
          <w:tcPr>
            <w:tcW w:w="1575" w:type="dxa"/>
            <w:vAlign w:val="center"/>
          </w:tcPr>
          <w:p>
            <w:pPr>
              <w:spacing w:line="360" w:lineRule="auto"/>
              <w:jc w:val="center"/>
              <w:rPr>
                <w:rFonts w:hint="eastAsia" w:ascii="宋体" w:hAnsi="宋体" w:eastAsia="宋体"/>
                <w:lang w:val="en-US" w:eastAsia="zh-CN"/>
              </w:rPr>
            </w:pPr>
          </w:p>
        </w:tc>
        <w:tc>
          <w:tcPr>
            <w:tcW w:w="1806" w:type="dxa"/>
            <w:vAlign w:val="center"/>
          </w:tcPr>
          <w:p>
            <w:pPr>
              <w:spacing w:line="360" w:lineRule="auto"/>
              <w:jc w:val="center"/>
              <w:rPr>
                <w:rFonts w:ascii="宋体" w:hAnsi="宋体"/>
              </w:rPr>
            </w:pPr>
            <w:r>
              <w:rPr>
                <w:rFonts w:hint="eastAsia" w:ascii="宋体" w:hAnsi="宋体"/>
              </w:rPr>
              <w:t>学  历</w:t>
            </w:r>
          </w:p>
        </w:tc>
        <w:tc>
          <w:tcPr>
            <w:tcW w:w="2303" w:type="dxa"/>
            <w:gridSpan w:val="2"/>
            <w:vAlign w:val="center"/>
          </w:tcPr>
          <w:p>
            <w:pPr>
              <w:spacing w:line="360" w:lineRule="auto"/>
              <w:jc w:val="center"/>
              <w:rPr>
                <w:rFonts w:hint="eastAsia" w:ascii="宋体" w:hAnsi="宋体" w:eastAsia="宋体"/>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181" w:type="dxa"/>
            <w:vAlign w:val="center"/>
          </w:tcPr>
          <w:p>
            <w:pPr>
              <w:spacing w:line="360" w:lineRule="auto"/>
              <w:jc w:val="center"/>
              <w:rPr>
                <w:rFonts w:ascii="宋体" w:hAnsi="宋体"/>
              </w:rPr>
            </w:pPr>
            <w:r>
              <w:rPr>
                <w:rFonts w:hint="eastAsia" w:ascii="宋体" w:hAnsi="宋体"/>
              </w:rPr>
              <w:t>职  称</w:t>
            </w:r>
          </w:p>
        </w:tc>
        <w:tc>
          <w:tcPr>
            <w:tcW w:w="1264" w:type="dxa"/>
            <w:gridSpan w:val="2"/>
            <w:vAlign w:val="center"/>
          </w:tcPr>
          <w:p>
            <w:pPr>
              <w:spacing w:line="360" w:lineRule="auto"/>
              <w:jc w:val="center"/>
              <w:rPr>
                <w:rFonts w:hint="eastAsia" w:ascii="宋体" w:hAnsi="宋体" w:eastAsia="宋体"/>
                <w:lang w:eastAsia="zh-CN"/>
              </w:rPr>
            </w:pPr>
          </w:p>
        </w:tc>
        <w:tc>
          <w:tcPr>
            <w:tcW w:w="1141" w:type="dxa"/>
            <w:gridSpan w:val="2"/>
            <w:vAlign w:val="center"/>
          </w:tcPr>
          <w:p>
            <w:pPr>
              <w:spacing w:line="360" w:lineRule="auto"/>
              <w:jc w:val="center"/>
              <w:rPr>
                <w:rFonts w:hint="eastAsia" w:ascii="宋体" w:hAnsi="宋体"/>
              </w:rPr>
            </w:pPr>
            <w:r>
              <w:rPr>
                <w:rFonts w:hint="eastAsia" w:ascii="宋体" w:hAnsi="宋体"/>
              </w:rPr>
              <w:t>职  务</w:t>
            </w:r>
          </w:p>
        </w:tc>
        <w:tc>
          <w:tcPr>
            <w:tcW w:w="1575" w:type="dxa"/>
            <w:vAlign w:val="center"/>
          </w:tcPr>
          <w:p>
            <w:pPr>
              <w:spacing w:line="360" w:lineRule="auto"/>
              <w:jc w:val="center"/>
              <w:rPr>
                <w:rFonts w:hint="eastAsia" w:ascii="宋体" w:hAnsi="宋体" w:eastAsia="宋体"/>
                <w:lang w:eastAsia="zh-CN"/>
              </w:rPr>
            </w:pPr>
          </w:p>
        </w:tc>
        <w:tc>
          <w:tcPr>
            <w:tcW w:w="1806" w:type="dxa"/>
            <w:vAlign w:val="center"/>
          </w:tcPr>
          <w:p>
            <w:pPr>
              <w:spacing w:line="360" w:lineRule="auto"/>
              <w:jc w:val="center"/>
              <w:rPr>
                <w:rFonts w:hint="eastAsia" w:ascii="宋体" w:hAnsi="宋体"/>
              </w:rPr>
            </w:pPr>
            <w:r>
              <w:rPr>
                <w:rFonts w:hint="eastAsia" w:ascii="宋体" w:hAnsi="宋体"/>
              </w:rPr>
              <w:t>拟在本工程任职</w:t>
            </w:r>
          </w:p>
        </w:tc>
        <w:tc>
          <w:tcPr>
            <w:tcW w:w="2303" w:type="dxa"/>
            <w:gridSpan w:val="2"/>
            <w:vAlign w:val="center"/>
          </w:tcPr>
          <w:p>
            <w:pPr>
              <w:spacing w:line="360" w:lineRule="auto"/>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2079" w:type="dxa"/>
            <w:gridSpan w:val="2"/>
            <w:vAlign w:val="center"/>
          </w:tcPr>
          <w:p>
            <w:pPr>
              <w:spacing w:line="360" w:lineRule="auto"/>
              <w:jc w:val="center"/>
              <w:rPr>
                <w:rFonts w:hint="eastAsia" w:ascii="宋体" w:hAnsi="宋体"/>
              </w:rPr>
            </w:pPr>
            <w:r>
              <w:rPr>
                <w:rFonts w:hint="eastAsia" w:ascii="宋体" w:hAnsi="宋体"/>
              </w:rPr>
              <w:t>注册建造师资格等级及证书编号</w:t>
            </w:r>
          </w:p>
        </w:tc>
        <w:tc>
          <w:tcPr>
            <w:tcW w:w="3082" w:type="dxa"/>
            <w:gridSpan w:val="4"/>
            <w:vAlign w:val="center"/>
          </w:tcPr>
          <w:p>
            <w:pPr>
              <w:spacing w:line="360" w:lineRule="auto"/>
              <w:jc w:val="center"/>
              <w:rPr>
                <w:rFonts w:ascii="宋体" w:hAnsi="宋体"/>
              </w:rPr>
            </w:pPr>
            <w:r>
              <w:rPr>
                <w:rFonts w:hint="eastAsia" w:ascii="宋体" w:hAnsi="宋体"/>
              </w:rPr>
              <w:t xml:space="preserve">  </w:t>
            </w:r>
          </w:p>
        </w:tc>
        <w:tc>
          <w:tcPr>
            <w:tcW w:w="1806" w:type="dxa"/>
            <w:vAlign w:val="center"/>
          </w:tcPr>
          <w:p>
            <w:pPr>
              <w:spacing w:line="360" w:lineRule="auto"/>
              <w:jc w:val="center"/>
              <w:rPr>
                <w:rFonts w:hint="eastAsia" w:ascii="宋体" w:hAnsi="宋体"/>
              </w:rPr>
            </w:pPr>
            <w:r>
              <w:rPr>
                <w:rFonts w:hint="eastAsia" w:ascii="宋体" w:hAnsi="宋体"/>
              </w:rPr>
              <w:t>建造师专业</w:t>
            </w:r>
          </w:p>
        </w:tc>
        <w:tc>
          <w:tcPr>
            <w:tcW w:w="2303" w:type="dxa"/>
            <w:gridSpan w:val="2"/>
            <w:vAlign w:val="center"/>
          </w:tcPr>
          <w:p>
            <w:pPr>
              <w:spacing w:line="360" w:lineRule="auto"/>
              <w:jc w:val="center"/>
              <w:rPr>
                <w:rFonts w:hint="eastAsia" w:ascii="宋体" w:hAnsi="宋体" w:eastAsia="宋体"/>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3586" w:type="dxa"/>
            <w:gridSpan w:val="5"/>
            <w:vAlign w:val="center"/>
          </w:tcPr>
          <w:p>
            <w:pPr>
              <w:spacing w:line="360" w:lineRule="auto"/>
              <w:jc w:val="center"/>
              <w:rPr>
                <w:rFonts w:hint="eastAsia" w:ascii="宋体" w:hAnsi="宋体"/>
              </w:rPr>
            </w:pPr>
            <w:r>
              <w:rPr>
                <w:rFonts w:hint="eastAsia" w:ascii="宋体" w:hAnsi="宋体"/>
              </w:rPr>
              <w:t>安全生产考核合格证书编号</w:t>
            </w:r>
          </w:p>
        </w:tc>
        <w:tc>
          <w:tcPr>
            <w:tcW w:w="5684" w:type="dxa"/>
            <w:gridSpan w:val="4"/>
            <w:vAlign w:val="center"/>
          </w:tcPr>
          <w:p>
            <w:pPr>
              <w:spacing w:line="360" w:lineRule="auto"/>
              <w:jc w:val="center"/>
              <w:rPr>
                <w:rFonts w:hint="eastAsia" w:ascii="宋体" w:hAnsi="宋体" w:eastAsia="宋体"/>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181" w:type="dxa"/>
            <w:vAlign w:val="center"/>
          </w:tcPr>
          <w:p>
            <w:pPr>
              <w:spacing w:line="360" w:lineRule="auto"/>
              <w:jc w:val="center"/>
              <w:rPr>
                <w:rFonts w:hint="eastAsia" w:ascii="宋体" w:hAnsi="宋体"/>
              </w:rPr>
            </w:pPr>
            <w:r>
              <w:rPr>
                <w:rFonts w:hint="eastAsia" w:ascii="宋体" w:hAnsi="宋体"/>
              </w:rPr>
              <w:t>毕业学校</w:t>
            </w:r>
          </w:p>
        </w:tc>
        <w:tc>
          <w:tcPr>
            <w:tcW w:w="8089" w:type="dxa"/>
            <w:gridSpan w:val="8"/>
            <w:vAlign w:val="center"/>
          </w:tcPr>
          <w:p>
            <w:pPr>
              <w:spacing w:line="360" w:lineRule="auto"/>
              <w:ind w:firstLine="1050" w:firstLineChars="500"/>
              <w:rPr>
                <w:rFonts w:hint="eastAsia" w:ascii="宋体" w:hAnsi="宋体"/>
              </w:rPr>
            </w:pPr>
            <w:r>
              <w:rPr>
                <w:rFonts w:hint="eastAsia" w:ascii="宋体" w:hAnsi="宋体"/>
              </w:rPr>
              <w:t>年毕业于</w:t>
            </w:r>
            <w:r>
              <w:rPr>
                <w:rFonts w:hint="eastAsia" w:ascii="宋体" w:hAnsi="宋体"/>
                <w:lang w:val="en-US" w:eastAsia="zh-CN"/>
              </w:rPr>
              <w:t xml:space="preserve">     </w:t>
            </w:r>
            <w:r>
              <w:rPr>
                <w:rFonts w:hint="eastAsia" w:ascii="宋体" w:hAnsi="宋体"/>
              </w:rPr>
              <w:t xml:space="preserve"> 学校  </w:t>
            </w:r>
            <w:r>
              <w:rPr>
                <w:rFonts w:hint="eastAsia" w:ascii="宋体" w:hAnsi="宋体"/>
                <w:lang w:val="en-US" w:eastAsia="zh-CN"/>
              </w:rPr>
              <w:t xml:space="preserve">   </w:t>
            </w:r>
            <w:r>
              <w:rPr>
                <w:rFonts w:hint="eastAsia" w:ascii="宋体" w:hAnsi="宋体"/>
              </w:rPr>
              <w:t xml:space="preserve">   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270" w:type="dxa"/>
            <w:gridSpan w:val="9"/>
            <w:vAlign w:val="center"/>
          </w:tcPr>
          <w:p>
            <w:pPr>
              <w:spacing w:line="360" w:lineRule="auto"/>
              <w:jc w:val="center"/>
              <w:rPr>
                <w:rFonts w:hint="eastAsia" w:ascii="宋体" w:hAnsi="宋体"/>
              </w:rPr>
            </w:pPr>
            <w:r>
              <w:rPr>
                <w:rFonts w:hint="eastAsia" w:ascii="宋体" w:hAnsi="宋体"/>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181" w:type="dxa"/>
            <w:vAlign w:val="center"/>
          </w:tcPr>
          <w:p>
            <w:pPr>
              <w:spacing w:line="360" w:lineRule="auto"/>
              <w:jc w:val="center"/>
              <w:rPr>
                <w:rFonts w:hint="eastAsia" w:ascii="宋体" w:hAnsi="宋体"/>
              </w:rPr>
            </w:pPr>
            <w:r>
              <w:rPr>
                <w:rFonts w:hint="eastAsia" w:ascii="宋体" w:hAnsi="宋体"/>
              </w:rPr>
              <w:t>时  间</w:t>
            </w:r>
          </w:p>
        </w:tc>
        <w:tc>
          <w:tcPr>
            <w:tcW w:w="1671" w:type="dxa"/>
            <w:gridSpan w:val="3"/>
            <w:vAlign w:val="center"/>
          </w:tcPr>
          <w:p>
            <w:pPr>
              <w:spacing w:line="360" w:lineRule="auto"/>
              <w:jc w:val="center"/>
              <w:rPr>
                <w:rFonts w:hint="eastAsia" w:ascii="宋体" w:hAnsi="宋体"/>
              </w:rPr>
            </w:pPr>
            <w:r>
              <w:rPr>
                <w:rFonts w:hint="eastAsia" w:ascii="宋体" w:hAnsi="宋体"/>
              </w:rPr>
              <w:t>参加过的类似项目名称</w:t>
            </w:r>
          </w:p>
        </w:tc>
        <w:tc>
          <w:tcPr>
            <w:tcW w:w="4714" w:type="dxa"/>
            <w:gridSpan w:val="4"/>
            <w:vAlign w:val="center"/>
          </w:tcPr>
          <w:p>
            <w:pPr>
              <w:spacing w:line="360" w:lineRule="auto"/>
              <w:jc w:val="center"/>
              <w:rPr>
                <w:rFonts w:hint="eastAsia" w:ascii="宋体" w:hAnsi="宋体"/>
              </w:rPr>
            </w:pPr>
            <w:r>
              <w:rPr>
                <w:rFonts w:hint="eastAsia" w:ascii="宋体" w:hAnsi="宋体"/>
              </w:rPr>
              <w:t>工程概况说明</w:t>
            </w:r>
          </w:p>
        </w:tc>
        <w:tc>
          <w:tcPr>
            <w:tcW w:w="1704" w:type="dxa"/>
            <w:vAlign w:val="center"/>
          </w:tcPr>
          <w:p>
            <w:pPr>
              <w:spacing w:line="360" w:lineRule="auto"/>
              <w:jc w:val="center"/>
              <w:rPr>
                <w:rFonts w:hint="eastAsia" w:ascii="宋体" w:hAnsi="宋体"/>
              </w:rPr>
            </w:pPr>
            <w:r>
              <w:rPr>
                <w:rFonts w:hint="eastAsia" w:ascii="宋体" w:hAnsi="宋体"/>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9" w:hRule="atLeast"/>
          <w:jc w:val="center"/>
        </w:trPr>
        <w:tc>
          <w:tcPr>
            <w:tcW w:w="1181" w:type="dxa"/>
            <w:vAlign w:val="center"/>
          </w:tcPr>
          <w:p>
            <w:pPr>
              <w:spacing w:line="360" w:lineRule="auto"/>
              <w:jc w:val="center"/>
              <w:rPr>
                <w:rFonts w:hint="eastAsia" w:ascii="宋体" w:hAnsi="宋体" w:eastAsia="宋体"/>
                <w:lang w:val="en-US" w:eastAsia="zh-CN"/>
              </w:rPr>
            </w:pPr>
          </w:p>
        </w:tc>
        <w:tc>
          <w:tcPr>
            <w:tcW w:w="1671" w:type="dxa"/>
            <w:gridSpan w:val="3"/>
            <w:vAlign w:val="center"/>
          </w:tcPr>
          <w:p>
            <w:pPr>
              <w:spacing w:line="360" w:lineRule="auto"/>
              <w:jc w:val="center"/>
              <w:rPr>
                <w:rFonts w:hint="eastAsia" w:ascii="宋体" w:hAnsi="宋体" w:eastAsia="宋体"/>
                <w:lang w:eastAsia="zh-CN"/>
              </w:rPr>
            </w:pPr>
          </w:p>
        </w:tc>
        <w:tc>
          <w:tcPr>
            <w:tcW w:w="4714" w:type="dxa"/>
            <w:gridSpan w:val="4"/>
            <w:vAlign w:val="center"/>
          </w:tcPr>
          <w:p>
            <w:pPr>
              <w:spacing w:line="360" w:lineRule="auto"/>
              <w:jc w:val="left"/>
              <w:rPr>
                <w:rFonts w:hint="eastAsia" w:ascii="宋体" w:hAnsi="宋体"/>
              </w:rPr>
            </w:pPr>
          </w:p>
        </w:tc>
        <w:tc>
          <w:tcPr>
            <w:tcW w:w="1704" w:type="dxa"/>
            <w:vAlign w:val="center"/>
          </w:tcPr>
          <w:p>
            <w:pPr>
              <w:spacing w:line="360" w:lineRule="auto"/>
              <w:jc w:val="center"/>
              <w:rPr>
                <w:rFonts w:hint="eastAsia"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181" w:type="dxa"/>
            <w:vAlign w:val="center"/>
          </w:tcPr>
          <w:p>
            <w:pPr>
              <w:spacing w:line="360" w:lineRule="auto"/>
              <w:jc w:val="center"/>
              <w:rPr>
                <w:rFonts w:hint="eastAsia" w:ascii="宋体" w:hAnsi="宋体" w:eastAsia="宋体"/>
                <w:lang w:val="en-US" w:eastAsia="zh-CN"/>
              </w:rPr>
            </w:pPr>
          </w:p>
        </w:tc>
        <w:tc>
          <w:tcPr>
            <w:tcW w:w="1671" w:type="dxa"/>
            <w:gridSpan w:val="3"/>
            <w:vAlign w:val="center"/>
          </w:tcPr>
          <w:p>
            <w:pPr>
              <w:spacing w:line="360" w:lineRule="auto"/>
              <w:jc w:val="center"/>
              <w:rPr>
                <w:rFonts w:hint="eastAsia" w:ascii="宋体" w:hAnsi="宋体" w:eastAsia="宋体"/>
                <w:lang w:eastAsia="zh-CN"/>
              </w:rPr>
            </w:pPr>
          </w:p>
        </w:tc>
        <w:tc>
          <w:tcPr>
            <w:tcW w:w="4714" w:type="dxa"/>
            <w:gridSpan w:val="4"/>
            <w:vAlign w:val="center"/>
          </w:tcPr>
          <w:p>
            <w:pPr>
              <w:spacing w:line="360" w:lineRule="auto"/>
              <w:jc w:val="left"/>
              <w:rPr>
                <w:rFonts w:hint="eastAsia" w:ascii="宋体" w:hAnsi="宋体" w:eastAsia="宋体"/>
                <w:lang w:eastAsia="zh-CN"/>
              </w:rPr>
            </w:pPr>
          </w:p>
        </w:tc>
        <w:tc>
          <w:tcPr>
            <w:tcW w:w="1704" w:type="dxa"/>
            <w:vAlign w:val="center"/>
          </w:tcPr>
          <w:p>
            <w:pPr>
              <w:spacing w:line="360" w:lineRule="auto"/>
              <w:jc w:val="center"/>
              <w:rPr>
                <w:rFonts w:hint="eastAsia" w:ascii="宋体" w:hAnsi="宋体"/>
                <w:lang w:eastAsia="zh-CN"/>
              </w:rPr>
            </w:pPr>
          </w:p>
        </w:tc>
      </w:tr>
    </w:tbl>
    <w:p>
      <w:pPr>
        <w:spacing w:line="360" w:lineRule="auto"/>
        <w:ind w:left="840" w:leftChars="200" w:hanging="420" w:hangingChars="200"/>
        <w:rPr>
          <w:rFonts w:hint="eastAsia" w:ascii="宋体" w:hAnsi="宋体"/>
          <w:color w:val="000000"/>
          <w:szCs w:val="21"/>
        </w:rPr>
      </w:pPr>
      <w:r>
        <w:rPr>
          <w:rFonts w:hint="eastAsia" w:ascii="宋体" w:hAnsi="宋体"/>
          <w:color w:val="000000"/>
          <w:szCs w:val="21"/>
        </w:rPr>
        <w:t>注：后附拟派项目经理身份证、职称证、注册建造师证、安全生产考核合格</w:t>
      </w:r>
      <w:r>
        <w:rPr>
          <w:rFonts w:hint="eastAsia" w:ascii="宋体" w:hAnsi="宋体"/>
          <w:szCs w:val="21"/>
        </w:rPr>
        <w:t>证、社保证明、劳动</w:t>
      </w:r>
      <w:r>
        <w:rPr>
          <w:rFonts w:hint="eastAsia" w:ascii="宋体" w:hAnsi="宋体"/>
          <w:color w:val="000000"/>
          <w:szCs w:val="21"/>
        </w:rPr>
        <w:t>合同、无在建承诺函、2015年1月1日以来项目经理完成的业绩合同复印件。</w:t>
      </w:r>
    </w:p>
    <w:p>
      <w:pPr>
        <w:spacing w:line="360" w:lineRule="auto"/>
        <w:ind w:firstLine="315" w:firstLineChars="150"/>
        <w:rPr>
          <w:rFonts w:hint="eastAsia" w:ascii="宋体" w:hAnsi="宋体"/>
          <w:color w:val="000000"/>
          <w:szCs w:val="21"/>
        </w:rPr>
      </w:pPr>
    </w:p>
    <w:p>
      <w:pPr>
        <w:spacing w:line="360" w:lineRule="auto"/>
        <w:ind w:firstLine="315" w:firstLineChars="150"/>
        <w:rPr>
          <w:rFonts w:hint="eastAsia" w:ascii="宋体" w:hAnsi="宋体"/>
          <w:color w:val="000000"/>
          <w:szCs w:val="21"/>
        </w:rPr>
      </w:pPr>
    </w:p>
    <w:p>
      <w:pPr>
        <w:spacing w:line="360" w:lineRule="auto"/>
        <w:rPr>
          <w:rFonts w:hint="eastAsia"/>
        </w:rPr>
      </w:pPr>
      <w:r>
        <w:rPr>
          <w:rFonts w:hint="eastAsia" w:ascii="宋体" w:hAnsi="宋体"/>
          <w:color w:val="000000"/>
          <w:szCs w:val="21"/>
          <w:lang w:eastAsia="zh-CN"/>
        </w:rPr>
        <w:t>附件一：项目经理身份证</w:t>
      </w:r>
    </w:p>
    <w:p>
      <w:pPr>
        <w:spacing w:line="360" w:lineRule="auto"/>
        <w:rPr>
          <w:rFonts w:hint="eastAsia" w:ascii="宋体" w:hAnsi="宋体"/>
          <w:color w:val="000000"/>
          <w:szCs w:val="21"/>
          <w:lang w:eastAsia="zh-CN"/>
        </w:rPr>
      </w:pPr>
    </w:p>
    <w:p>
      <w:pPr>
        <w:spacing w:line="360" w:lineRule="auto"/>
        <w:rPr>
          <w:rFonts w:hint="eastAsia" w:ascii="宋体" w:hAnsi="宋体"/>
          <w:color w:val="000000"/>
          <w:szCs w:val="21"/>
          <w:lang w:eastAsia="zh-CN"/>
        </w:rPr>
      </w:pPr>
      <w:r>
        <w:rPr>
          <w:rFonts w:hint="eastAsia" w:ascii="宋体" w:hAnsi="宋体"/>
          <w:color w:val="000000"/>
          <w:szCs w:val="21"/>
          <w:lang w:eastAsia="zh-CN"/>
        </w:rPr>
        <w:t>附件二：项目经理毕业证</w:t>
      </w:r>
    </w:p>
    <w:p>
      <w:pPr>
        <w:spacing w:line="360" w:lineRule="auto"/>
        <w:rPr>
          <w:rFonts w:hint="eastAsia" w:ascii="宋体" w:hAnsi="宋体"/>
          <w:color w:val="000000"/>
          <w:szCs w:val="21"/>
          <w:lang w:eastAsia="zh-CN"/>
        </w:rPr>
      </w:pPr>
    </w:p>
    <w:p>
      <w:pPr>
        <w:spacing w:line="360" w:lineRule="auto"/>
        <w:rPr>
          <w:rFonts w:hint="eastAsia" w:ascii="宋体" w:hAnsi="宋体"/>
          <w:color w:val="000000"/>
          <w:szCs w:val="21"/>
          <w:lang w:eastAsia="zh-CN"/>
        </w:rPr>
      </w:pPr>
    </w:p>
    <w:p>
      <w:pPr>
        <w:spacing w:line="360" w:lineRule="auto"/>
        <w:rPr>
          <w:rFonts w:hint="eastAsia" w:ascii="宋体" w:hAnsi="宋体"/>
          <w:color w:val="000000"/>
          <w:szCs w:val="21"/>
          <w:lang w:eastAsia="zh-CN"/>
        </w:rPr>
      </w:pPr>
    </w:p>
    <w:p>
      <w:pPr>
        <w:spacing w:line="360" w:lineRule="auto"/>
        <w:rPr>
          <w:rFonts w:hint="eastAsia" w:ascii="宋体" w:hAnsi="宋体"/>
          <w:color w:val="000000"/>
          <w:szCs w:val="21"/>
          <w:lang w:eastAsia="zh-CN"/>
        </w:rPr>
      </w:pPr>
    </w:p>
    <w:p>
      <w:pPr>
        <w:spacing w:line="360" w:lineRule="auto"/>
        <w:rPr>
          <w:rFonts w:hint="eastAsia" w:ascii="宋体" w:hAnsi="宋体"/>
          <w:color w:val="000000"/>
          <w:szCs w:val="21"/>
          <w:lang w:eastAsia="zh-CN"/>
        </w:rPr>
      </w:pPr>
    </w:p>
    <w:p>
      <w:pPr>
        <w:spacing w:line="360" w:lineRule="auto"/>
        <w:rPr>
          <w:rFonts w:hint="eastAsia" w:ascii="宋体" w:hAnsi="宋体"/>
          <w:color w:val="000000"/>
          <w:szCs w:val="21"/>
          <w:lang w:eastAsia="zh-CN"/>
        </w:rPr>
      </w:pPr>
    </w:p>
    <w:p>
      <w:pPr>
        <w:spacing w:line="360" w:lineRule="auto"/>
        <w:rPr>
          <w:rFonts w:hint="eastAsia" w:ascii="宋体" w:hAnsi="宋体"/>
          <w:color w:val="000000"/>
          <w:szCs w:val="21"/>
          <w:lang w:eastAsia="zh-CN"/>
        </w:rPr>
      </w:pPr>
    </w:p>
    <w:p>
      <w:pPr>
        <w:spacing w:line="360" w:lineRule="auto"/>
        <w:rPr>
          <w:rFonts w:hint="eastAsia" w:ascii="宋体" w:hAnsi="宋体"/>
          <w:color w:val="000000"/>
          <w:szCs w:val="21"/>
          <w:lang w:eastAsia="zh-CN"/>
        </w:rPr>
      </w:pPr>
      <w:r>
        <w:rPr>
          <w:rFonts w:hint="eastAsia" w:ascii="宋体" w:hAnsi="宋体"/>
          <w:color w:val="000000"/>
          <w:szCs w:val="21"/>
          <w:lang w:eastAsia="zh-CN"/>
        </w:rPr>
        <w:t>附件三：项目经理职称证</w:t>
      </w:r>
    </w:p>
    <w:p>
      <w:pPr>
        <w:spacing w:line="360" w:lineRule="auto"/>
        <w:jc w:val="center"/>
        <w:rPr>
          <w:rFonts w:hint="eastAsia" w:ascii="宋体" w:hAnsi="宋体"/>
          <w:color w:val="000000"/>
          <w:szCs w:val="21"/>
          <w:lang w:eastAsia="zh-CN"/>
        </w:rPr>
      </w:pPr>
    </w:p>
    <w:p>
      <w:pPr>
        <w:spacing w:line="360" w:lineRule="auto"/>
        <w:rPr>
          <w:rFonts w:hint="eastAsia" w:ascii="宋体" w:hAnsi="宋体"/>
          <w:color w:val="000000"/>
          <w:szCs w:val="21"/>
          <w:lang w:eastAsia="zh-CN"/>
        </w:rPr>
      </w:pPr>
      <w:r>
        <w:rPr>
          <w:rFonts w:hint="eastAsia" w:ascii="宋体" w:hAnsi="宋体"/>
          <w:color w:val="000000"/>
          <w:szCs w:val="21"/>
          <w:lang w:eastAsia="zh-CN"/>
        </w:rPr>
        <w:t>附件四：项目经理注册证</w:t>
      </w:r>
    </w:p>
    <w:p>
      <w:pPr>
        <w:spacing w:line="360" w:lineRule="auto"/>
        <w:jc w:val="center"/>
        <w:rPr>
          <w:rFonts w:hint="eastAsia" w:ascii="宋体" w:hAnsi="宋体"/>
          <w:color w:val="000000"/>
          <w:szCs w:val="21"/>
          <w:lang w:eastAsia="zh-CN"/>
        </w:rPr>
      </w:pPr>
    </w:p>
    <w:p>
      <w:pPr>
        <w:spacing w:line="360" w:lineRule="auto"/>
        <w:jc w:val="center"/>
        <w:rPr>
          <w:rFonts w:hint="eastAsia" w:ascii="宋体" w:hAnsi="宋体"/>
          <w:color w:val="000000"/>
          <w:szCs w:val="21"/>
          <w:lang w:eastAsia="zh-CN"/>
        </w:rPr>
      </w:pPr>
    </w:p>
    <w:p>
      <w:pPr>
        <w:spacing w:line="360" w:lineRule="auto"/>
        <w:rPr>
          <w:rFonts w:hint="eastAsia" w:ascii="宋体" w:hAnsi="宋体"/>
          <w:color w:val="000000"/>
          <w:szCs w:val="21"/>
          <w:lang w:eastAsia="zh-CN"/>
        </w:rPr>
      </w:pPr>
      <w:r>
        <w:rPr>
          <w:rFonts w:hint="eastAsia" w:ascii="宋体" w:hAnsi="宋体"/>
          <w:color w:val="000000"/>
          <w:szCs w:val="21"/>
          <w:lang w:eastAsia="zh-CN"/>
        </w:rPr>
        <w:t>附件五：再继续教育证</w:t>
      </w:r>
    </w:p>
    <w:p>
      <w:pPr>
        <w:spacing w:line="360" w:lineRule="auto"/>
        <w:jc w:val="center"/>
        <w:rPr>
          <w:rFonts w:hint="eastAsia" w:ascii="宋体" w:hAnsi="宋体"/>
          <w:color w:val="000000"/>
          <w:szCs w:val="21"/>
          <w:lang w:eastAsia="zh-CN"/>
        </w:rPr>
      </w:pPr>
    </w:p>
    <w:p>
      <w:pPr>
        <w:spacing w:line="360" w:lineRule="auto"/>
        <w:rPr>
          <w:rFonts w:hint="eastAsia" w:ascii="宋体" w:hAnsi="宋体"/>
          <w:color w:val="000000"/>
          <w:szCs w:val="21"/>
          <w:lang w:eastAsia="zh-CN"/>
        </w:rPr>
      </w:pPr>
    </w:p>
    <w:p>
      <w:pPr>
        <w:spacing w:line="360" w:lineRule="auto"/>
        <w:rPr>
          <w:rFonts w:hint="eastAsia" w:ascii="宋体" w:hAnsi="宋体" w:eastAsia="宋体"/>
          <w:color w:val="000000"/>
          <w:szCs w:val="21"/>
          <w:lang w:eastAsia="zh-CN"/>
        </w:rPr>
      </w:pPr>
      <w:r>
        <w:rPr>
          <w:rFonts w:hint="eastAsia" w:ascii="宋体" w:hAnsi="宋体"/>
          <w:color w:val="000000"/>
          <w:szCs w:val="21"/>
          <w:lang w:eastAsia="zh-CN"/>
        </w:rPr>
        <w:t>附件六：项目经理安全生产考核证</w:t>
      </w: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lang w:eastAsia="zh-CN"/>
        </w:rPr>
      </w:pPr>
      <w:r>
        <w:rPr>
          <w:rFonts w:hint="eastAsia" w:ascii="宋体" w:hAnsi="宋体"/>
          <w:color w:val="000000"/>
          <w:szCs w:val="21"/>
          <w:lang w:eastAsia="zh-CN"/>
        </w:rPr>
        <w:t>附件七：劳动合同</w:t>
      </w:r>
    </w:p>
    <w:p>
      <w:pPr>
        <w:spacing w:line="360" w:lineRule="auto"/>
        <w:jc w:val="center"/>
        <w:rPr>
          <w:rFonts w:hint="eastAsia" w:ascii="宋体" w:hAnsi="宋体"/>
          <w:color w:val="000000"/>
          <w:szCs w:val="21"/>
          <w:lang w:eastAsia="zh-CN"/>
        </w:rPr>
      </w:pPr>
    </w:p>
    <w:p>
      <w:pPr>
        <w:spacing w:line="360" w:lineRule="auto"/>
        <w:rPr>
          <w:rFonts w:hint="eastAsia" w:ascii="宋体" w:hAnsi="宋体"/>
          <w:color w:val="000000"/>
          <w:szCs w:val="21"/>
          <w:lang w:eastAsia="zh-CN"/>
        </w:rPr>
      </w:pPr>
    </w:p>
    <w:p>
      <w:pPr>
        <w:spacing w:line="360" w:lineRule="auto"/>
        <w:rPr>
          <w:rFonts w:hint="eastAsia" w:ascii="宋体" w:hAnsi="宋体"/>
          <w:color w:val="000000"/>
          <w:szCs w:val="21"/>
          <w:lang w:eastAsia="zh-CN"/>
        </w:rPr>
      </w:pPr>
    </w:p>
    <w:p>
      <w:pPr>
        <w:spacing w:line="360" w:lineRule="auto"/>
        <w:rPr>
          <w:rFonts w:hint="eastAsia" w:ascii="宋体" w:hAnsi="宋体"/>
          <w:color w:val="000000"/>
          <w:szCs w:val="21"/>
          <w:lang w:eastAsia="zh-CN"/>
        </w:rPr>
      </w:pPr>
      <w:r>
        <w:rPr>
          <w:rFonts w:hint="eastAsia" w:ascii="宋体" w:hAnsi="宋体"/>
          <w:color w:val="000000"/>
          <w:szCs w:val="21"/>
          <w:lang w:eastAsia="zh-CN"/>
        </w:rPr>
        <w:t>附件八：社保证明</w:t>
      </w:r>
    </w:p>
    <w:p>
      <w:pPr>
        <w:spacing w:line="360" w:lineRule="auto"/>
        <w:jc w:val="center"/>
        <w:rPr>
          <w:rFonts w:hint="eastAsia" w:ascii="宋体" w:hAnsi="宋体"/>
          <w:color w:val="000000"/>
          <w:szCs w:val="21"/>
          <w:lang w:eastAsia="zh-CN"/>
        </w:rPr>
      </w:pPr>
    </w:p>
    <w:p>
      <w:pPr>
        <w:spacing w:line="360" w:lineRule="auto"/>
        <w:rPr>
          <w:rFonts w:hint="eastAsia" w:ascii="宋体" w:hAnsi="宋体"/>
          <w:color w:val="000000"/>
          <w:szCs w:val="21"/>
          <w:lang w:eastAsia="zh-CN"/>
        </w:rPr>
      </w:pPr>
      <w:r>
        <w:rPr>
          <w:rFonts w:hint="eastAsia" w:ascii="宋体" w:hAnsi="宋体"/>
          <w:color w:val="000000"/>
          <w:szCs w:val="21"/>
          <w:lang w:eastAsia="zh-CN"/>
        </w:rPr>
        <w:t>附件九：项目经理业绩</w:t>
      </w:r>
      <w:r>
        <w:rPr>
          <w:rFonts w:hint="eastAsia" w:ascii="宋体" w:hAnsi="宋体" w:eastAsia="宋体" w:cs="宋体"/>
          <w:color w:val="000000"/>
          <w:szCs w:val="21"/>
          <w:lang w:eastAsia="zh-CN"/>
        </w:rPr>
        <w:t>①</w:t>
      </w:r>
    </w:p>
    <w:p>
      <w:r>
        <mc:AlternateContent>
          <mc:Choice Requires="wps">
            <w:drawing>
              <wp:inline distT="0" distB="0" distL="114300" distR="114300">
                <wp:extent cx="635" cy="0"/>
                <wp:effectExtent l="0" t="0" r="0" b="0"/>
                <wp:docPr id="34" name="图片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a:noFill/>
                        </a:ln>
                      </wps:spPr>
                      <wps:bodyPr upright="1"/>
                    </wps:wsp>
                  </a:graphicData>
                </a:graphic>
              </wp:inline>
            </w:drawing>
          </mc:Choice>
          <mc:Fallback>
            <w:pict>
              <v:rect id="图片 25"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Phwl/c8AAAD/AAAADwAAAAAAAAABACAAAAAiAAAAZHJzL2Rvd25y&#10;ZXYueG1sUEsBAhQAFAAAAAgAh07iQJgdru2VAQAAFgMAAA4AAAAAAAAAAQAgAAAAHgEAAGRycy9l&#10;Mm9Eb2MueG1sUEsFBgAAAAAGAAYAWQEAACUFAAAAAA==&#10;">
                <v:fill on="f" focussize="0,0"/>
                <v:stroke on="f"/>
                <v:imagedata o:title=""/>
                <o:lock v:ext="edit" aspectratio="t"/>
                <w10:wrap type="none"/>
                <w10:anchorlock/>
              </v:rect>
            </w:pict>
          </mc:Fallback>
        </mc:AlternateContent>
      </w:r>
    </w:p>
    <w:p/>
    <w:p>
      <w:pPr>
        <w:spacing w:line="360" w:lineRule="auto"/>
        <w:rPr>
          <w:rFonts w:hint="eastAsia" w:eastAsia="宋体"/>
          <w:lang w:val="en-US" w:eastAsia="zh-CN"/>
        </w:rPr>
      </w:pPr>
    </w:p>
    <w:p>
      <w:pPr>
        <w:spacing w:line="360" w:lineRule="auto"/>
        <w:rPr>
          <w:rFonts w:hint="eastAsia" w:eastAsia="宋体"/>
          <w:lang w:val="en-US" w:eastAsia="zh-CN"/>
        </w:rPr>
      </w:pPr>
      <w:r>
        <w:rPr>
          <w:rFonts w:hint="eastAsia" w:ascii="宋体" w:hAnsi="宋体"/>
          <w:color w:val="000000"/>
          <w:szCs w:val="21"/>
          <w:lang w:eastAsia="zh-CN"/>
        </w:rPr>
        <w:t>项目经理业绩</w:t>
      </w:r>
      <w:r>
        <w:rPr>
          <w:rFonts w:hint="eastAsia" w:ascii="宋体" w:hAnsi="宋体" w:eastAsia="宋体" w:cs="宋体"/>
          <w:color w:val="000000"/>
          <w:szCs w:val="21"/>
          <w:lang w:eastAsia="zh-CN"/>
        </w:rPr>
        <w:t>②</w:t>
      </w:r>
    </w:p>
    <w:p>
      <w:pPr>
        <w:spacing w:line="360" w:lineRule="auto"/>
        <w:rPr>
          <w:rFonts w:hint="eastAsia" w:ascii="宋体" w:hAnsi="宋体"/>
          <w:color w:val="000000"/>
          <w:szCs w:val="21"/>
        </w:rPr>
      </w:pPr>
    </w:p>
    <w:p>
      <w:pPr>
        <w:spacing w:before="100" w:beforeAutospacing="1" w:after="100" w:afterAutospacing="1" w:line="360" w:lineRule="auto"/>
        <w:ind w:firstLine="422" w:firstLineChars="200"/>
        <w:jc w:val="center"/>
        <w:rPr>
          <w:rFonts w:hint="eastAsia" w:ascii="宋体" w:hAnsi="宋体"/>
          <w:b/>
          <w:color w:val="000000"/>
          <w:szCs w:val="21"/>
        </w:rPr>
      </w:pPr>
      <w:r>
        <w:rPr>
          <w:rFonts w:hint="eastAsia" w:ascii="宋体" w:hAnsi="宋体"/>
          <w:b/>
          <w:color w:val="000000"/>
          <w:szCs w:val="21"/>
        </w:rPr>
        <w:t>（四）主要项目管理人员简历表</w:t>
      </w:r>
      <w:r>
        <w:rPr>
          <w:rFonts w:hint="eastAsia" w:ascii="宋体" w:hAnsi="宋体" w:eastAsia="宋体" w:cs="宋体"/>
          <w:b/>
          <w:color w:val="000000"/>
          <w:szCs w:val="21"/>
        </w:rPr>
        <w:t>①</w:t>
      </w:r>
    </w:p>
    <w:tbl>
      <w:tblPr>
        <w:tblStyle w:val="21"/>
        <w:tblW w:w="89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528"/>
        <w:gridCol w:w="2135"/>
        <w:gridCol w:w="2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岗位名称</w:t>
            </w:r>
          </w:p>
        </w:tc>
        <w:tc>
          <w:tcPr>
            <w:tcW w:w="6992" w:type="dxa"/>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技术负责人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姓    名</w:t>
            </w:r>
          </w:p>
        </w:tc>
        <w:tc>
          <w:tcPr>
            <w:tcW w:w="2528" w:type="dxa"/>
            <w:vAlign w:val="center"/>
          </w:tcPr>
          <w:p>
            <w:pPr>
              <w:spacing w:line="360" w:lineRule="exact"/>
              <w:jc w:val="center"/>
              <w:rPr>
                <w:rFonts w:hint="eastAsia" w:ascii="宋体" w:hAnsi="宋体" w:eastAsia="宋体"/>
                <w:szCs w:val="21"/>
                <w:lang w:val="en-US" w:eastAsia="zh-CN"/>
              </w:rPr>
            </w:pPr>
          </w:p>
        </w:tc>
        <w:tc>
          <w:tcPr>
            <w:tcW w:w="2135" w:type="dxa"/>
            <w:vAlign w:val="center"/>
          </w:tcPr>
          <w:p>
            <w:pPr>
              <w:spacing w:line="360" w:lineRule="exact"/>
              <w:jc w:val="center"/>
              <w:rPr>
                <w:rFonts w:hint="eastAsia" w:ascii="宋体" w:hAnsi="宋体"/>
                <w:szCs w:val="21"/>
              </w:rPr>
            </w:pPr>
            <w:r>
              <w:rPr>
                <w:rFonts w:hint="eastAsia" w:ascii="宋体" w:hAnsi="宋体"/>
                <w:szCs w:val="21"/>
              </w:rPr>
              <w:t>年    龄</w:t>
            </w:r>
          </w:p>
        </w:tc>
        <w:tc>
          <w:tcPr>
            <w:tcW w:w="2329" w:type="dxa"/>
            <w:vAlign w:val="center"/>
          </w:tcPr>
          <w:p>
            <w:pPr>
              <w:spacing w:line="360" w:lineRule="exact"/>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性    别</w:t>
            </w:r>
          </w:p>
        </w:tc>
        <w:tc>
          <w:tcPr>
            <w:tcW w:w="2528" w:type="dxa"/>
            <w:vAlign w:val="center"/>
          </w:tcPr>
          <w:p>
            <w:pPr>
              <w:spacing w:line="360" w:lineRule="exact"/>
              <w:jc w:val="center"/>
              <w:rPr>
                <w:rFonts w:hint="eastAsia" w:ascii="宋体" w:hAnsi="宋体" w:eastAsia="宋体"/>
                <w:szCs w:val="21"/>
                <w:lang w:eastAsia="zh-CN"/>
              </w:rPr>
            </w:pPr>
          </w:p>
        </w:tc>
        <w:tc>
          <w:tcPr>
            <w:tcW w:w="2135" w:type="dxa"/>
            <w:vAlign w:val="center"/>
          </w:tcPr>
          <w:p>
            <w:pPr>
              <w:spacing w:line="360" w:lineRule="exact"/>
              <w:jc w:val="center"/>
              <w:rPr>
                <w:rFonts w:hint="eastAsia" w:ascii="宋体" w:hAnsi="宋体"/>
                <w:szCs w:val="21"/>
              </w:rPr>
            </w:pPr>
            <w:r>
              <w:rPr>
                <w:rFonts w:hint="eastAsia" w:ascii="宋体" w:hAnsi="宋体"/>
                <w:szCs w:val="21"/>
              </w:rPr>
              <w:t>毕业学校</w:t>
            </w:r>
          </w:p>
        </w:tc>
        <w:tc>
          <w:tcPr>
            <w:tcW w:w="2329" w:type="dxa"/>
            <w:vAlign w:val="center"/>
          </w:tcPr>
          <w:p>
            <w:pPr>
              <w:spacing w:line="360" w:lineRule="exact"/>
              <w:jc w:val="center"/>
              <w:rPr>
                <w:rFonts w:hint="eastAsia" w:ascii="宋体" w:hAnsi="宋体"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学历和专业</w:t>
            </w:r>
          </w:p>
        </w:tc>
        <w:tc>
          <w:tcPr>
            <w:tcW w:w="2528" w:type="dxa"/>
            <w:vAlign w:val="center"/>
          </w:tcPr>
          <w:p>
            <w:pPr>
              <w:spacing w:line="360" w:lineRule="exact"/>
              <w:jc w:val="center"/>
              <w:rPr>
                <w:rFonts w:hint="eastAsia" w:ascii="宋体" w:hAnsi="宋体" w:eastAsia="宋体"/>
                <w:szCs w:val="21"/>
                <w:lang w:eastAsia="zh-CN"/>
              </w:rPr>
            </w:pPr>
          </w:p>
        </w:tc>
        <w:tc>
          <w:tcPr>
            <w:tcW w:w="2135" w:type="dxa"/>
            <w:vAlign w:val="center"/>
          </w:tcPr>
          <w:p>
            <w:pPr>
              <w:spacing w:line="360" w:lineRule="exact"/>
              <w:jc w:val="center"/>
              <w:rPr>
                <w:rFonts w:hint="eastAsia" w:ascii="宋体" w:hAnsi="宋体"/>
                <w:szCs w:val="21"/>
              </w:rPr>
            </w:pPr>
            <w:r>
              <w:rPr>
                <w:rFonts w:hint="eastAsia" w:ascii="宋体" w:hAnsi="宋体"/>
                <w:szCs w:val="21"/>
              </w:rPr>
              <w:t>毕业时间</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拥有的执业资格</w:t>
            </w:r>
          </w:p>
        </w:tc>
        <w:tc>
          <w:tcPr>
            <w:tcW w:w="2528" w:type="dxa"/>
            <w:vAlign w:val="center"/>
          </w:tcPr>
          <w:p>
            <w:pPr>
              <w:spacing w:line="360" w:lineRule="exact"/>
              <w:jc w:val="center"/>
              <w:rPr>
                <w:rFonts w:hint="eastAsia" w:ascii="宋体" w:hAnsi="宋体" w:eastAsia="宋体"/>
                <w:szCs w:val="21"/>
                <w:lang w:eastAsia="zh-CN"/>
              </w:rPr>
            </w:pPr>
          </w:p>
        </w:tc>
        <w:tc>
          <w:tcPr>
            <w:tcW w:w="2135" w:type="dxa"/>
            <w:vAlign w:val="center"/>
          </w:tcPr>
          <w:p>
            <w:pPr>
              <w:spacing w:line="360" w:lineRule="exact"/>
              <w:jc w:val="center"/>
              <w:rPr>
                <w:rFonts w:hint="eastAsia" w:ascii="宋体" w:hAnsi="宋体"/>
                <w:szCs w:val="21"/>
              </w:rPr>
            </w:pPr>
            <w:r>
              <w:rPr>
                <w:rFonts w:hint="eastAsia" w:ascii="宋体" w:hAnsi="宋体"/>
                <w:szCs w:val="21"/>
              </w:rPr>
              <w:t>专业职称</w:t>
            </w:r>
          </w:p>
        </w:tc>
        <w:tc>
          <w:tcPr>
            <w:tcW w:w="2329" w:type="dxa"/>
            <w:vAlign w:val="center"/>
          </w:tcPr>
          <w:p>
            <w:pPr>
              <w:spacing w:line="360" w:lineRule="exact"/>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执业资格证书</w:t>
            </w:r>
          </w:p>
          <w:p>
            <w:pPr>
              <w:spacing w:line="360" w:lineRule="exact"/>
              <w:jc w:val="center"/>
              <w:rPr>
                <w:rFonts w:hint="eastAsia" w:ascii="宋体" w:hAnsi="宋体"/>
                <w:szCs w:val="21"/>
              </w:rPr>
            </w:pPr>
            <w:r>
              <w:rPr>
                <w:rFonts w:hint="eastAsia" w:ascii="宋体" w:hAnsi="宋体"/>
                <w:szCs w:val="21"/>
              </w:rPr>
              <w:t>编号</w:t>
            </w:r>
          </w:p>
        </w:tc>
        <w:tc>
          <w:tcPr>
            <w:tcW w:w="2528" w:type="dxa"/>
            <w:vAlign w:val="center"/>
          </w:tcPr>
          <w:p>
            <w:pPr>
              <w:spacing w:line="360" w:lineRule="exact"/>
              <w:jc w:val="center"/>
              <w:rPr>
                <w:rFonts w:hint="eastAsia" w:ascii="宋体" w:hAnsi="宋体" w:eastAsia="宋体"/>
                <w:szCs w:val="21"/>
                <w:lang w:eastAsia="zh-CN"/>
              </w:rPr>
            </w:pPr>
          </w:p>
        </w:tc>
        <w:tc>
          <w:tcPr>
            <w:tcW w:w="2135" w:type="dxa"/>
            <w:vAlign w:val="center"/>
          </w:tcPr>
          <w:p>
            <w:pPr>
              <w:spacing w:line="360" w:lineRule="exact"/>
              <w:jc w:val="center"/>
              <w:rPr>
                <w:rFonts w:hint="eastAsia" w:ascii="宋体" w:hAnsi="宋体"/>
                <w:szCs w:val="21"/>
              </w:rPr>
            </w:pPr>
            <w:r>
              <w:rPr>
                <w:rFonts w:hint="eastAsia" w:ascii="宋体" w:hAnsi="宋体"/>
                <w:szCs w:val="21"/>
              </w:rPr>
              <w:t>工作年限</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3"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hint="eastAsia" w:ascii="宋体" w:hAnsi="宋体"/>
                <w:szCs w:val="21"/>
              </w:rPr>
            </w:pPr>
            <w:r>
              <w:rPr>
                <w:rFonts w:hint="eastAsia" w:ascii="宋体" w:hAnsi="宋体"/>
                <w:szCs w:val="21"/>
              </w:rPr>
              <w:t>作</w:t>
            </w:r>
          </w:p>
          <w:p>
            <w:pPr>
              <w:spacing w:line="360" w:lineRule="exact"/>
              <w:jc w:val="center"/>
              <w:rPr>
                <w:rFonts w:hint="eastAsia" w:ascii="宋体" w:hAnsi="宋体"/>
                <w:szCs w:val="21"/>
              </w:rPr>
            </w:pPr>
            <w:r>
              <w:rPr>
                <w:rFonts w:hint="eastAsia" w:ascii="宋体" w:hAnsi="宋体"/>
                <w:szCs w:val="21"/>
              </w:rPr>
              <w:t>业</w:t>
            </w:r>
          </w:p>
          <w:p>
            <w:pPr>
              <w:spacing w:line="360" w:lineRule="exact"/>
              <w:jc w:val="center"/>
              <w:rPr>
                <w:rFonts w:hint="eastAsia" w:ascii="宋体" w:hAnsi="宋体"/>
                <w:szCs w:val="21"/>
              </w:rPr>
            </w:pPr>
            <w:r>
              <w:rPr>
                <w:rFonts w:hint="eastAsia" w:ascii="宋体" w:hAnsi="宋体"/>
                <w:szCs w:val="21"/>
              </w:rPr>
              <w:t>绩</w:t>
            </w:r>
          </w:p>
          <w:p>
            <w:pPr>
              <w:spacing w:line="360" w:lineRule="exact"/>
              <w:jc w:val="center"/>
              <w:rPr>
                <w:rFonts w:hint="eastAsia" w:ascii="宋体" w:hAnsi="宋体"/>
                <w:szCs w:val="21"/>
              </w:rPr>
            </w:pPr>
            <w:r>
              <w:rPr>
                <w:rFonts w:hint="eastAsia" w:ascii="宋体" w:hAnsi="宋体"/>
                <w:szCs w:val="21"/>
              </w:rPr>
              <w:t>及</w:t>
            </w:r>
          </w:p>
          <w:p>
            <w:pPr>
              <w:spacing w:line="360" w:lineRule="exact"/>
              <w:jc w:val="center"/>
              <w:rPr>
                <w:rFonts w:hint="eastAsia" w:ascii="宋体" w:hAnsi="宋体"/>
                <w:szCs w:val="21"/>
              </w:rPr>
            </w:pPr>
            <w:r>
              <w:rPr>
                <w:rFonts w:hint="eastAsia" w:ascii="宋体" w:hAnsi="宋体"/>
                <w:szCs w:val="21"/>
              </w:rPr>
              <w:t>担</w:t>
            </w:r>
          </w:p>
          <w:p>
            <w:pPr>
              <w:spacing w:line="360" w:lineRule="exact"/>
              <w:jc w:val="center"/>
              <w:rPr>
                <w:rFonts w:hint="eastAsia" w:ascii="宋体" w:hAnsi="宋体"/>
                <w:szCs w:val="21"/>
              </w:rPr>
            </w:pPr>
            <w:r>
              <w:rPr>
                <w:rFonts w:hint="eastAsia" w:ascii="宋体" w:hAnsi="宋体"/>
                <w:szCs w:val="21"/>
              </w:rPr>
              <w:t>任</w:t>
            </w:r>
          </w:p>
          <w:p>
            <w:pPr>
              <w:spacing w:line="360" w:lineRule="exact"/>
              <w:jc w:val="center"/>
              <w:rPr>
                <w:rFonts w:hint="eastAsia" w:ascii="宋体" w:hAnsi="宋体"/>
                <w:szCs w:val="21"/>
              </w:rPr>
            </w:pPr>
            <w:r>
              <w:rPr>
                <w:rFonts w:hint="eastAsia" w:ascii="宋体" w:hAnsi="宋体"/>
                <w:szCs w:val="21"/>
              </w:rPr>
              <w:t>的</w:t>
            </w:r>
          </w:p>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ascii="宋体" w:hAnsi="宋体"/>
                <w:szCs w:val="21"/>
              </w:rPr>
            </w:pPr>
            <w:r>
              <w:rPr>
                <w:rFonts w:hint="eastAsia" w:ascii="宋体" w:hAnsi="宋体"/>
                <w:szCs w:val="21"/>
              </w:rPr>
              <w:t>作</w:t>
            </w:r>
          </w:p>
        </w:tc>
        <w:tc>
          <w:tcPr>
            <w:tcW w:w="6992" w:type="dxa"/>
            <w:gridSpan w:val="3"/>
            <w:vAlign w:val="center"/>
          </w:tcPr>
          <w:p>
            <w:pPr>
              <w:spacing w:line="360" w:lineRule="exact"/>
              <w:jc w:val="center"/>
              <w:rPr>
                <w:rFonts w:hint="eastAsia" w:ascii="宋体" w:hAnsi="宋体"/>
                <w:szCs w:val="21"/>
              </w:rPr>
            </w:pPr>
          </w:p>
        </w:tc>
      </w:tr>
    </w:tbl>
    <w:p>
      <w:pPr>
        <w:spacing w:before="100" w:beforeAutospacing="1" w:after="100" w:afterAutospacing="1" w:line="360" w:lineRule="auto"/>
        <w:jc w:val="center"/>
        <w:rPr>
          <w:rFonts w:hint="eastAsia" w:ascii="宋体" w:hAnsi="宋体"/>
          <w:b/>
          <w:color w:val="000000"/>
          <w:szCs w:val="21"/>
          <w:highlight w:val="green"/>
        </w:rPr>
      </w:pPr>
      <w:bookmarkStart w:id="25" w:name="_Toc246844546"/>
      <w:bookmarkStart w:id="26" w:name="_Toc281551467"/>
    </w:p>
    <w:p>
      <w:pPr>
        <w:spacing w:before="100" w:beforeAutospacing="1" w:after="100" w:afterAutospacing="1" w:line="360" w:lineRule="auto"/>
        <w:jc w:val="center"/>
        <w:rPr>
          <w:rFonts w:hint="eastAsia" w:ascii="宋体" w:hAnsi="宋体"/>
          <w:b/>
          <w:color w:val="000000"/>
          <w:szCs w:val="21"/>
          <w:highlight w:val="green"/>
        </w:rPr>
      </w:pPr>
    </w:p>
    <w:p>
      <w:pPr>
        <w:spacing w:line="360" w:lineRule="auto"/>
        <w:rPr>
          <w:rFonts w:hint="eastAsia"/>
          <w:lang w:eastAsia="zh-CN"/>
        </w:rPr>
      </w:pPr>
      <w:r>
        <w:rPr>
          <w:rFonts w:hint="eastAsia"/>
          <w:lang w:eastAsia="zh-CN"/>
        </w:rPr>
        <w:t>附件一：身份证</w:t>
      </w:r>
    </w:p>
    <w:p>
      <w:pPr>
        <w:spacing w:line="360" w:lineRule="auto"/>
        <w:rPr>
          <w:rFonts w:hint="eastAsia"/>
        </w:rPr>
      </w:pPr>
    </w:p>
    <w:p>
      <w:pPr>
        <w:spacing w:line="360" w:lineRule="auto"/>
        <w:rPr>
          <w:rFonts w:hint="eastAsia" w:eastAsia="宋体"/>
          <w:lang w:eastAsia="zh-CN"/>
        </w:rPr>
      </w:pPr>
      <w:r>
        <w:rPr>
          <w:rFonts w:hint="eastAsia"/>
          <w:lang w:eastAsia="zh-CN"/>
        </w:rPr>
        <w:t>附件二：毕业证</w:t>
      </w: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line="360" w:lineRule="auto"/>
        <w:rPr>
          <w:rFonts w:hint="eastAsia"/>
          <w:lang w:eastAsia="zh-CN"/>
        </w:rPr>
      </w:pPr>
      <w:r>
        <w:rPr>
          <w:rFonts w:hint="eastAsia"/>
          <w:lang w:eastAsia="zh-CN"/>
        </w:rPr>
        <w:t>附件三：职称证</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eastAsia="宋体"/>
          <w:lang w:eastAsia="zh-CN"/>
        </w:rPr>
      </w:pPr>
      <w:r>
        <w:rPr>
          <w:rFonts w:hint="eastAsia"/>
          <w:lang w:eastAsia="zh-CN"/>
        </w:rPr>
        <w:t>附件四：劳动合同</w:t>
      </w:r>
    </w:p>
    <w:p>
      <w:pPr>
        <w:spacing w:line="360" w:lineRule="auto"/>
        <w:rPr>
          <w:rFonts w:hint="eastAsia"/>
        </w:rPr>
      </w:pPr>
    </w:p>
    <w:p>
      <w:pPr>
        <w:spacing w:line="360" w:lineRule="auto"/>
        <w:rPr>
          <w:rFonts w:hint="eastAsia" w:eastAsia="宋体"/>
          <w:lang w:eastAsia="zh-CN"/>
        </w:rPr>
      </w:pPr>
      <w:r>
        <w:rPr>
          <w:rFonts w:hint="eastAsia"/>
          <w:lang w:eastAsia="zh-CN"/>
        </w:rPr>
        <w:t>附件五：社保证明</w:t>
      </w:r>
    </w:p>
    <w:p>
      <w:pPr>
        <w:spacing w:line="360" w:lineRule="auto"/>
        <w:jc w:val="center"/>
        <w:rPr>
          <w:rFonts w:hint="eastAsia" w:eastAsia="宋体"/>
          <w:lang w:eastAsia="zh-CN"/>
        </w:rPr>
      </w:pPr>
    </w:p>
    <w:p>
      <w:pPr>
        <w:spacing w:line="360" w:lineRule="auto"/>
        <w:rPr>
          <w:rFonts w:hint="eastAsia"/>
        </w:rPr>
      </w:pPr>
    </w:p>
    <w:p>
      <w:pPr>
        <w:spacing w:before="100" w:beforeAutospacing="1" w:after="100" w:afterAutospacing="1" w:line="360" w:lineRule="auto"/>
        <w:ind w:firstLine="422" w:firstLineChars="200"/>
        <w:jc w:val="center"/>
        <w:rPr>
          <w:rFonts w:hint="eastAsia" w:ascii="宋体" w:hAnsi="宋体"/>
          <w:b/>
          <w:color w:val="000000"/>
          <w:szCs w:val="21"/>
        </w:rPr>
      </w:pPr>
      <w:r>
        <w:rPr>
          <w:rFonts w:hint="eastAsia" w:ascii="宋体" w:hAnsi="宋体"/>
          <w:b/>
          <w:color w:val="000000"/>
          <w:szCs w:val="21"/>
        </w:rPr>
        <w:t>主要项目管理人员简历表</w:t>
      </w:r>
      <w:r>
        <w:rPr>
          <w:rFonts w:hint="eastAsia" w:ascii="宋体" w:hAnsi="宋体" w:eastAsia="宋体" w:cs="宋体"/>
          <w:b/>
          <w:color w:val="000000"/>
          <w:szCs w:val="21"/>
        </w:rPr>
        <w:t>②</w:t>
      </w:r>
    </w:p>
    <w:tbl>
      <w:tblPr>
        <w:tblStyle w:val="21"/>
        <w:tblW w:w="89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329"/>
        <w:gridCol w:w="2334"/>
        <w:gridCol w:w="2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岗位名称</w:t>
            </w:r>
          </w:p>
        </w:tc>
        <w:tc>
          <w:tcPr>
            <w:tcW w:w="6992" w:type="dxa"/>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安全员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姓    名</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年    龄</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性    别</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毕业学校</w:t>
            </w:r>
          </w:p>
        </w:tc>
        <w:tc>
          <w:tcPr>
            <w:tcW w:w="2329" w:type="dxa"/>
            <w:vAlign w:val="center"/>
          </w:tcPr>
          <w:p>
            <w:pPr>
              <w:spacing w:line="360" w:lineRule="exact"/>
              <w:jc w:val="center"/>
              <w:rPr>
                <w:rFonts w:hint="eastAsia" w:ascii="宋体" w:hAnsi="宋体"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学历和专业</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毕业时间</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拥有的执业资格</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专业职称</w:t>
            </w:r>
          </w:p>
        </w:tc>
        <w:tc>
          <w:tcPr>
            <w:tcW w:w="2329" w:type="dxa"/>
            <w:vAlign w:val="center"/>
          </w:tcPr>
          <w:p>
            <w:pPr>
              <w:spacing w:line="360" w:lineRule="exact"/>
              <w:jc w:val="center"/>
              <w:rPr>
                <w:rFonts w:hint="eastAsia" w:ascii="宋体" w:hAnsi="宋体"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执业资格证书</w:t>
            </w:r>
          </w:p>
          <w:p>
            <w:pPr>
              <w:spacing w:line="360" w:lineRule="exact"/>
              <w:jc w:val="center"/>
              <w:rPr>
                <w:rFonts w:hint="eastAsia" w:ascii="宋体" w:hAnsi="宋体"/>
                <w:szCs w:val="21"/>
              </w:rPr>
            </w:pPr>
            <w:r>
              <w:rPr>
                <w:rFonts w:hint="eastAsia" w:ascii="宋体" w:hAnsi="宋体"/>
                <w:szCs w:val="21"/>
              </w:rPr>
              <w:t>编号</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工作年限</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3"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hint="eastAsia" w:ascii="宋体" w:hAnsi="宋体"/>
                <w:szCs w:val="21"/>
              </w:rPr>
            </w:pPr>
            <w:r>
              <w:rPr>
                <w:rFonts w:hint="eastAsia" w:ascii="宋体" w:hAnsi="宋体"/>
                <w:szCs w:val="21"/>
              </w:rPr>
              <w:t>作</w:t>
            </w:r>
          </w:p>
          <w:p>
            <w:pPr>
              <w:spacing w:line="360" w:lineRule="exact"/>
              <w:jc w:val="center"/>
              <w:rPr>
                <w:rFonts w:hint="eastAsia" w:ascii="宋体" w:hAnsi="宋体"/>
                <w:szCs w:val="21"/>
              </w:rPr>
            </w:pPr>
            <w:r>
              <w:rPr>
                <w:rFonts w:hint="eastAsia" w:ascii="宋体" w:hAnsi="宋体"/>
                <w:szCs w:val="21"/>
              </w:rPr>
              <w:t>业</w:t>
            </w:r>
          </w:p>
          <w:p>
            <w:pPr>
              <w:spacing w:line="360" w:lineRule="exact"/>
              <w:jc w:val="center"/>
              <w:rPr>
                <w:rFonts w:hint="eastAsia" w:ascii="宋体" w:hAnsi="宋体"/>
                <w:szCs w:val="21"/>
              </w:rPr>
            </w:pPr>
            <w:r>
              <w:rPr>
                <w:rFonts w:hint="eastAsia" w:ascii="宋体" w:hAnsi="宋体"/>
                <w:szCs w:val="21"/>
              </w:rPr>
              <w:t>绩</w:t>
            </w:r>
          </w:p>
          <w:p>
            <w:pPr>
              <w:spacing w:line="360" w:lineRule="exact"/>
              <w:jc w:val="center"/>
              <w:rPr>
                <w:rFonts w:hint="eastAsia" w:ascii="宋体" w:hAnsi="宋体"/>
                <w:szCs w:val="21"/>
              </w:rPr>
            </w:pPr>
            <w:r>
              <w:rPr>
                <w:rFonts w:hint="eastAsia" w:ascii="宋体" w:hAnsi="宋体"/>
                <w:szCs w:val="21"/>
              </w:rPr>
              <w:t>及</w:t>
            </w:r>
          </w:p>
          <w:p>
            <w:pPr>
              <w:spacing w:line="360" w:lineRule="exact"/>
              <w:jc w:val="center"/>
              <w:rPr>
                <w:rFonts w:hint="eastAsia" w:ascii="宋体" w:hAnsi="宋体"/>
                <w:szCs w:val="21"/>
              </w:rPr>
            </w:pPr>
            <w:r>
              <w:rPr>
                <w:rFonts w:hint="eastAsia" w:ascii="宋体" w:hAnsi="宋体"/>
                <w:szCs w:val="21"/>
              </w:rPr>
              <w:t>担</w:t>
            </w:r>
          </w:p>
          <w:p>
            <w:pPr>
              <w:spacing w:line="360" w:lineRule="exact"/>
              <w:jc w:val="center"/>
              <w:rPr>
                <w:rFonts w:hint="eastAsia" w:ascii="宋体" w:hAnsi="宋体"/>
                <w:szCs w:val="21"/>
              </w:rPr>
            </w:pPr>
            <w:r>
              <w:rPr>
                <w:rFonts w:hint="eastAsia" w:ascii="宋体" w:hAnsi="宋体"/>
                <w:szCs w:val="21"/>
              </w:rPr>
              <w:t>任</w:t>
            </w:r>
          </w:p>
          <w:p>
            <w:pPr>
              <w:spacing w:line="360" w:lineRule="exact"/>
              <w:jc w:val="center"/>
              <w:rPr>
                <w:rFonts w:hint="eastAsia" w:ascii="宋体" w:hAnsi="宋体"/>
                <w:szCs w:val="21"/>
              </w:rPr>
            </w:pPr>
            <w:r>
              <w:rPr>
                <w:rFonts w:hint="eastAsia" w:ascii="宋体" w:hAnsi="宋体"/>
                <w:szCs w:val="21"/>
              </w:rPr>
              <w:t>的</w:t>
            </w:r>
          </w:p>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ascii="宋体" w:hAnsi="宋体"/>
                <w:szCs w:val="21"/>
              </w:rPr>
            </w:pPr>
            <w:r>
              <w:rPr>
                <w:rFonts w:hint="eastAsia" w:ascii="宋体" w:hAnsi="宋体"/>
                <w:szCs w:val="21"/>
              </w:rPr>
              <w:t>作</w:t>
            </w:r>
          </w:p>
        </w:tc>
        <w:tc>
          <w:tcPr>
            <w:tcW w:w="6992" w:type="dxa"/>
            <w:gridSpan w:val="3"/>
            <w:vAlign w:val="center"/>
          </w:tcPr>
          <w:p>
            <w:pPr>
              <w:spacing w:line="360" w:lineRule="exact"/>
              <w:jc w:val="center"/>
              <w:rPr>
                <w:rFonts w:hint="eastAsia" w:ascii="宋体" w:hAnsi="宋体"/>
                <w:szCs w:val="21"/>
              </w:rPr>
            </w:pPr>
          </w:p>
        </w:tc>
      </w:tr>
    </w:tbl>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line="360" w:lineRule="auto"/>
        <w:rPr>
          <w:rFonts w:hint="eastAsia"/>
          <w:lang w:eastAsia="zh-CN"/>
        </w:rPr>
      </w:pPr>
      <w:r>
        <w:rPr>
          <w:rFonts w:hint="eastAsia"/>
          <w:lang w:eastAsia="zh-CN"/>
        </w:rPr>
        <w:t>附件一：身份证</w:t>
      </w:r>
    </w:p>
    <w:p>
      <w:pPr>
        <w:spacing w:line="360" w:lineRule="auto"/>
        <w:rPr>
          <w:rFonts w:hint="eastAsia"/>
        </w:rPr>
      </w:pPr>
    </w:p>
    <w:p>
      <w:pPr>
        <w:spacing w:line="360" w:lineRule="auto"/>
        <w:rPr>
          <w:rFonts w:hint="eastAsia"/>
          <w:lang w:eastAsia="zh-CN"/>
        </w:rPr>
      </w:pPr>
      <w:r>
        <w:rPr>
          <w:rFonts w:hint="eastAsia"/>
          <w:lang w:eastAsia="zh-CN"/>
        </w:rPr>
        <w:t>附件二：岗位证</w:t>
      </w: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center"/>
        <w:rPr>
          <w:rFonts w:hint="eastAsia"/>
          <w:lang w:val="en-US" w:eastAsia="zh-CN"/>
        </w:rPr>
      </w:pPr>
    </w:p>
    <w:p>
      <w:pPr>
        <w:spacing w:line="360" w:lineRule="auto"/>
        <w:jc w:val="both"/>
        <w:rPr>
          <w:rFonts w:hint="eastAsia"/>
          <w:lang w:val="en-US" w:eastAsia="zh-CN"/>
        </w:rPr>
      </w:pPr>
    </w:p>
    <w:p>
      <w:pPr>
        <w:spacing w:before="100" w:beforeAutospacing="1" w:after="100" w:afterAutospacing="1" w:line="360" w:lineRule="auto"/>
        <w:ind w:firstLine="422" w:firstLineChars="200"/>
        <w:jc w:val="center"/>
        <w:rPr>
          <w:rFonts w:hint="eastAsia" w:ascii="宋体" w:hAnsi="宋体"/>
          <w:b/>
          <w:color w:val="000000"/>
          <w:szCs w:val="21"/>
        </w:rPr>
      </w:pPr>
      <w:r>
        <w:rPr>
          <w:rFonts w:hint="eastAsia" w:ascii="宋体" w:hAnsi="宋体"/>
          <w:b/>
          <w:color w:val="000000"/>
          <w:szCs w:val="21"/>
        </w:rPr>
        <w:t>主要项目管理人员简历表</w:t>
      </w:r>
      <w:r>
        <w:rPr>
          <w:rFonts w:hint="eastAsia" w:ascii="宋体" w:hAnsi="宋体" w:eastAsia="宋体" w:cs="宋体"/>
          <w:b/>
          <w:color w:val="000000"/>
          <w:szCs w:val="21"/>
        </w:rPr>
        <w:t>③</w:t>
      </w:r>
    </w:p>
    <w:tbl>
      <w:tblPr>
        <w:tblStyle w:val="21"/>
        <w:tblW w:w="89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329"/>
        <w:gridCol w:w="2334"/>
        <w:gridCol w:w="2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岗位名称</w:t>
            </w:r>
          </w:p>
        </w:tc>
        <w:tc>
          <w:tcPr>
            <w:tcW w:w="6992" w:type="dxa"/>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施工员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姓    名</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年    龄</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性    别</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毕业学校</w:t>
            </w:r>
          </w:p>
        </w:tc>
        <w:tc>
          <w:tcPr>
            <w:tcW w:w="2329" w:type="dxa"/>
            <w:vAlign w:val="center"/>
          </w:tcPr>
          <w:p>
            <w:pPr>
              <w:spacing w:line="360" w:lineRule="exact"/>
              <w:jc w:val="center"/>
              <w:rPr>
                <w:rFonts w:hint="eastAsia" w:ascii="宋体" w:hAnsi="宋体"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学历和专业</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毕业时间</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拥有的执业资格</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专业职称</w:t>
            </w:r>
          </w:p>
        </w:tc>
        <w:tc>
          <w:tcPr>
            <w:tcW w:w="2329" w:type="dxa"/>
            <w:vAlign w:val="center"/>
          </w:tcPr>
          <w:p>
            <w:pPr>
              <w:spacing w:line="360" w:lineRule="exact"/>
              <w:jc w:val="center"/>
              <w:rPr>
                <w:rFonts w:hint="eastAsia" w:ascii="宋体" w:hAnsi="宋体"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执业资格证书</w:t>
            </w:r>
          </w:p>
          <w:p>
            <w:pPr>
              <w:spacing w:line="360" w:lineRule="exact"/>
              <w:jc w:val="center"/>
              <w:rPr>
                <w:rFonts w:hint="eastAsia" w:ascii="宋体" w:hAnsi="宋体"/>
                <w:szCs w:val="21"/>
              </w:rPr>
            </w:pPr>
            <w:r>
              <w:rPr>
                <w:rFonts w:hint="eastAsia" w:ascii="宋体" w:hAnsi="宋体"/>
                <w:szCs w:val="21"/>
              </w:rPr>
              <w:t>编号</w:t>
            </w:r>
          </w:p>
        </w:tc>
        <w:tc>
          <w:tcPr>
            <w:tcW w:w="2329" w:type="dxa"/>
            <w:vAlign w:val="center"/>
          </w:tcPr>
          <w:p>
            <w:pPr>
              <w:spacing w:line="360" w:lineRule="exact"/>
              <w:jc w:val="center"/>
              <w:rPr>
                <w:rFonts w:hint="eastAsia" w:ascii="宋体" w:hAnsi="宋体" w:eastAsia="宋体"/>
                <w:szCs w:val="21"/>
                <w:lang w:val="en-US"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工作年限</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3"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hint="eastAsia" w:ascii="宋体" w:hAnsi="宋体"/>
                <w:szCs w:val="21"/>
              </w:rPr>
            </w:pPr>
            <w:r>
              <w:rPr>
                <w:rFonts w:hint="eastAsia" w:ascii="宋体" w:hAnsi="宋体"/>
                <w:szCs w:val="21"/>
              </w:rPr>
              <w:t>作</w:t>
            </w:r>
          </w:p>
          <w:p>
            <w:pPr>
              <w:spacing w:line="360" w:lineRule="exact"/>
              <w:jc w:val="center"/>
              <w:rPr>
                <w:rFonts w:hint="eastAsia" w:ascii="宋体" w:hAnsi="宋体"/>
                <w:szCs w:val="21"/>
              </w:rPr>
            </w:pPr>
            <w:r>
              <w:rPr>
                <w:rFonts w:hint="eastAsia" w:ascii="宋体" w:hAnsi="宋体"/>
                <w:szCs w:val="21"/>
              </w:rPr>
              <w:t>业</w:t>
            </w:r>
          </w:p>
          <w:p>
            <w:pPr>
              <w:spacing w:line="360" w:lineRule="exact"/>
              <w:jc w:val="center"/>
              <w:rPr>
                <w:rFonts w:hint="eastAsia" w:ascii="宋体" w:hAnsi="宋体"/>
                <w:szCs w:val="21"/>
              </w:rPr>
            </w:pPr>
            <w:r>
              <w:rPr>
                <w:rFonts w:hint="eastAsia" w:ascii="宋体" w:hAnsi="宋体"/>
                <w:szCs w:val="21"/>
              </w:rPr>
              <w:t>绩</w:t>
            </w:r>
          </w:p>
          <w:p>
            <w:pPr>
              <w:spacing w:line="360" w:lineRule="exact"/>
              <w:jc w:val="center"/>
              <w:rPr>
                <w:rFonts w:hint="eastAsia" w:ascii="宋体" w:hAnsi="宋体"/>
                <w:szCs w:val="21"/>
              </w:rPr>
            </w:pPr>
            <w:r>
              <w:rPr>
                <w:rFonts w:hint="eastAsia" w:ascii="宋体" w:hAnsi="宋体"/>
                <w:szCs w:val="21"/>
              </w:rPr>
              <w:t>及</w:t>
            </w:r>
          </w:p>
          <w:p>
            <w:pPr>
              <w:spacing w:line="360" w:lineRule="exact"/>
              <w:jc w:val="center"/>
              <w:rPr>
                <w:rFonts w:hint="eastAsia" w:ascii="宋体" w:hAnsi="宋体"/>
                <w:szCs w:val="21"/>
              </w:rPr>
            </w:pPr>
            <w:r>
              <w:rPr>
                <w:rFonts w:hint="eastAsia" w:ascii="宋体" w:hAnsi="宋体"/>
                <w:szCs w:val="21"/>
              </w:rPr>
              <w:t>担</w:t>
            </w:r>
          </w:p>
          <w:p>
            <w:pPr>
              <w:spacing w:line="360" w:lineRule="exact"/>
              <w:jc w:val="center"/>
              <w:rPr>
                <w:rFonts w:hint="eastAsia" w:ascii="宋体" w:hAnsi="宋体"/>
                <w:szCs w:val="21"/>
              </w:rPr>
            </w:pPr>
            <w:r>
              <w:rPr>
                <w:rFonts w:hint="eastAsia" w:ascii="宋体" w:hAnsi="宋体"/>
                <w:szCs w:val="21"/>
              </w:rPr>
              <w:t>任</w:t>
            </w:r>
          </w:p>
          <w:p>
            <w:pPr>
              <w:spacing w:line="360" w:lineRule="exact"/>
              <w:jc w:val="center"/>
              <w:rPr>
                <w:rFonts w:hint="eastAsia" w:ascii="宋体" w:hAnsi="宋体"/>
                <w:szCs w:val="21"/>
              </w:rPr>
            </w:pPr>
            <w:r>
              <w:rPr>
                <w:rFonts w:hint="eastAsia" w:ascii="宋体" w:hAnsi="宋体"/>
                <w:szCs w:val="21"/>
              </w:rPr>
              <w:t>的</w:t>
            </w:r>
          </w:p>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ascii="宋体" w:hAnsi="宋体"/>
                <w:szCs w:val="21"/>
              </w:rPr>
            </w:pPr>
            <w:r>
              <w:rPr>
                <w:rFonts w:hint="eastAsia" w:ascii="宋体" w:hAnsi="宋体"/>
                <w:szCs w:val="21"/>
              </w:rPr>
              <w:t>作</w:t>
            </w:r>
          </w:p>
        </w:tc>
        <w:tc>
          <w:tcPr>
            <w:tcW w:w="6992" w:type="dxa"/>
            <w:gridSpan w:val="3"/>
            <w:vAlign w:val="center"/>
          </w:tcPr>
          <w:p>
            <w:pPr>
              <w:spacing w:line="360" w:lineRule="exact"/>
              <w:jc w:val="center"/>
              <w:rPr>
                <w:rFonts w:hint="eastAsia" w:ascii="宋体" w:hAnsi="宋体"/>
                <w:szCs w:val="21"/>
              </w:rPr>
            </w:pPr>
          </w:p>
        </w:tc>
      </w:tr>
    </w:tbl>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line="360" w:lineRule="auto"/>
        <w:rPr>
          <w:rFonts w:hint="eastAsia"/>
          <w:lang w:eastAsia="zh-CN"/>
        </w:rPr>
      </w:pPr>
      <w:r>
        <w:rPr>
          <w:rFonts w:hint="eastAsia"/>
          <w:lang w:eastAsia="zh-CN"/>
        </w:rPr>
        <w:t>附件一：身份证</w:t>
      </w:r>
    </w:p>
    <w:p>
      <w:pPr>
        <w:spacing w:line="360" w:lineRule="auto"/>
        <w:rPr>
          <w:rFonts w:hint="eastAsia"/>
        </w:rPr>
      </w:pPr>
    </w:p>
    <w:p>
      <w:pPr>
        <w:spacing w:line="360" w:lineRule="auto"/>
        <w:rPr>
          <w:rFonts w:hint="eastAsia" w:eastAsia="宋体"/>
          <w:lang w:eastAsia="zh-CN"/>
        </w:rPr>
      </w:pPr>
      <w:r>
        <w:rPr>
          <w:rFonts w:hint="eastAsia"/>
          <w:lang w:eastAsia="zh-CN"/>
        </w:rPr>
        <w:t>附件二：岗位证</w:t>
      </w: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line="360" w:lineRule="auto"/>
        <w:rPr>
          <w:rFonts w:hint="eastAsia" w:eastAsia="宋体"/>
          <w:lang w:val="en-US" w:eastAsia="zh-CN"/>
        </w:rPr>
      </w:pPr>
    </w:p>
    <w:p>
      <w:pPr>
        <w:spacing w:before="100" w:beforeAutospacing="1" w:after="100" w:afterAutospacing="1" w:line="360" w:lineRule="auto"/>
        <w:ind w:firstLine="422" w:firstLineChars="200"/>
        <w:jc w:val="center"/>
        <w:rPr>
          <w:rFonts w:hint="eastAsia" w:ascii="宋体" w:hAnsi="宋体"/>
          <w:b/>
          <w:color w:val="000000"/>
          <w:szCs w:val="21"/>
        </w:rPr>
      </w:pPr>
      <w:r>
        <w:rPr>
          <w:rFonts w:hint="eastAsia" w:ascii="宋体" w:hAnsi="宋体"/>
          <w:b/>
          <w:color w:val="000000"/>
          <w:szCs w:val="21"/>
        </w:rPr>
        <w:t>主要项目管理人员简历表</w:t>
      </w:r>
      <w:r>
        <w:rPr>
          <w:rFonts w:hint="eastAsia" w:ascii="宋体" w:hAnsi="宋体" w:eastAsia="宋体" w:cs="宋体"/>
          <w:b/>
          <w:color w:val="000000"/>
          <w:szCs w:val="21"/>
        </w:rPr>
        <w:t>④</w:t>
      </w:r>
    </w:p>
    <w:tbl>
      <w:tblPr>
        <w:tblStyle w:val="21"/>
        <w:tblW w:w="89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329"/>
        <w:gridCol w:w="2334"/>
        <w:gridCol w:w="2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岗位名称</w:t>
            </w:r>
          </w:p>
        </w:tc>
        <w:tc>
          <w:tcPr>
            <w:tcW w:w="6992" w:type="dxa"/>
            <w:gridSpan w:val="3"/>
            <w:vAlign w:val="center"/>
          </w:tcPr>
          <w:p>
            <w:pPr>
              <w:spacing w:line="360" w:lineRule="exact"/>
              <w:jc w:val="center"/>
              <w:rPr>
                <w:rFonts w:hint="eastAsia" w:ascii="宋体" w:hAnsi="宋体"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姓    名</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年    龄</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性    别</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毕业学校</w:t>
            </w:r>
          </w:p>
        </w:tc>
        <w:tc>
          <w:tcPr>
            <w:tcW w:w="2329" w:type="dxa"/>
            <w:vAlign w:val="center"/>
          </w:tcPr>
          <w:p>
            <w:pPr>
              <w:spacing w:line="360" w:lineRule="exact"/>
              <w:jc w:val="center"/>
              <w:rPr>
                <w:rFonts w:hint="eastAsia" w:ascii="宋体" w:hAnsi="宋体"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学历和专业</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毕业时间</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拥有的执业资格</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专业职称</w:t>
            </w:r>
          </w:p>
        </w:tc>
        <w:tc>
          <w:tcPr>
            <w:tcW w:w="2329" w:type="dxa"/>
            <w:vAlign w:val="center"/>
          </w:tcPr>
          <w:p>
            <w:pPr>
              <w:spacing w:line="360" w:lineRule="exact"/>
              <w:jc w:val="center"/>
              <w:rPr>
                <w:rFonts w:hint="eastAsia" w:ascii="宋体" w:hAnsi="宋体"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执业资格证书</w:t>
            </w:r>
          </w:p>
          <w:p>
            <w:pPr>
              <w:spacing w:line="360" w:lineRule="exact"/>
              <w:jc w:val="center"/>
              <w:rPr>
                <w:rFonts w:hint="eastAsia" w:ascii="宋体" w:hAnsi="宋体"/>
                <w:szCs w:val="21"/>
              </w:rPr>
            </w:pPr>
            <w:r>
              <w:rPr>
                <w:rFonts w:hint="eastAsia" w:ascii="宋体" w:hAnsi="宋体"/>
                <w:szCs w:val="21"/>
              </w:rPr>
              <w:t>编号</w:t>
            </w:r>
          </w:p>
        </w:tc>
        <w:tc>
          <w:tcPr>
            <w:tcW w:w="2329" w:type="dxa"/>
            <w:vAlign w:val="center"/>
          </w:tcPr>
          <w:p>
            <w:pPr>
              <w:spacing w:line="360" w:lineRule="exact"/>
              <w:jc w:val="center"/>
              <w:rPr>
                <w:rFonts w:hint="eastAsia" w:ascii="宋体" w:hAnsi="宋体" w:eastAsia="宋体"/>
                <w:szCs w:val="21"/>
                <w:lang w:val="en-US"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工作年限</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3"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hint="eastAsia" w:ascii="宋体" w:hAnsi="宋体"/>
                <w:szCs w:val="21"/>
              </w:rPr>
            </w:pPr>
            <w:r>
              <w:rPr>
                <w:rFonts w:hint="eastAsia" w:ascii="宋体" w:hAnsi="宋体"/>
                <w:szCs w:val="21"/>
              </w:rPr>
              <w:t>作</w:t>
            </w:r>
          </w:p>
          <w:p>
            <w:pPr>
              <w:spacing w:line="360" w:lineRule="exact"/>
              <w:jc w:val="center"/>
              <w:rPr>
                <w:rFonts w:hint="eastAsia" w:ascii="宋体" w:hAnsi="宋体"/>
                <w:szCs w:val="21"/>
              </w:rPr>
            </w:pPr>
            <w:r>
              <w:rPr>
                <w:rFonts w:hint="eastAsia" w:ascii="宋体" w:hAnsi="宋体"/>
                <w:szCs w:val="21"/>
              </w:rPr>
              <w:t>业</w:t>
            </w:r>
          </w:p>
          <w:p>
            <w:pPr>
              <w:spacing w:line="360" w:lineRule="exact"/>
              <w:jc w:val="center"/>
              <w:rPr>
                <w:rFonts w:hint="eastAsia" w:ascii="宋体" w:hAnsi="宋体"/>
                <w:szCs w:val="21"/>
              </w:rPr>
            </w:pPr>
            <w:r>
              <w:rPr>
                <w:rFonts w:hint="eastAsia" w:ascii="宋体" w:hAnsi="宋体"/>
                <w:szCs w:val="21"/>
              </w:rPr>
              <w:t>绩</w:t>
            </w:r>
          </w:p>
          <w:p>
            <w:pPr>
              <w:spacing w:line="360" w:lineRule="exact"/>
              <w:jc w:val="center"/>
              <w:rPr>
                <w:rFonts w:hint="eastAsia" w:ascii="宋体" w:hAnsi="宋体"/>
                <w:szCs w:val="21"/>
              </w:rPr>
            </w:pPr>
            <w:r>
              <w:rPr>
                <w:rFonts w:hint="eastAsia" w:ascii="宋体" w:hAnsi="宋体"/>
                <w:szCs w:val="21"/>
              </w:rPr>
              <w:t>及</w:t>
            </w:r>
          </w:p>
          <w:p>
            <w:pPr>
              <w:spacing w:line="360" w:lineRule="exact"/>
              <w:jc w:val="center"/>
              <w:rPr>
                <w:rFonts w:hint="eastAsia" w:ascii="宋体" w:hAnsi="宋体"/>
                <w:szCs w:val="21"/>
              </w:rPr>
            </w:pPr>
            <w:r>
              <w:rPr>
                <w:rFonts w:hint="eastAsia" w:ascii="宋体" w:hAnsi="宋体"/>
                <w:szCs w:val="21"/>
              </w:rPr>
              <w:t>担</w:t>
            </w:r>
          </w:p>
          <w:p>
            <w:pPr>
              <w:spacing w:line="360" w:lineRule="exact"/>
              <w:jc w:val="center"/>
              <w:rPr>
                <w:rFonts w:hint="eastAsia" w:ascii="宋体" w:hAnsi="宋体"/>
                <w:szCs w:val="21"/>
              </w:rPr>
            </w:pPr>
            <w:r>
              <w:rPr>
                <w:rFonts w:hint="eastAsia" w:ascii="宋体" w:hAnsi="宋体"/>
                <w:szCs w:val="21"/>
              </w:rPr>
              <w:t>任</w:t>
            </w:r>
          </w:p>
          <w:p>
            <w:pPr>
              <w:spacing w:line="360" w:lineRule="exact"/>
              <w:jc w:val="center"/>
              <w:rPr>
                <w:rFonts w:hint="eastAsia" w:ascii="宋体" w:hAnsi="宋体"/>
                <w:szCs w:val="21"/>
              </w:rPr>
            </w:pPr>
            <w:r>
              <w:rPr>
                <w:rFonts w:hint="eastAsia" w:ascii="宋体" w:hAnsi="宋体"/>
                <w:szCs w:val="21"/>
              </w:rPr>
              <w:t>的</w:t>
            </w:r>
          </w:p>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ascii="宋体" w:hAnsi="宋体"/>
                <w:szCs w:val="21"/>
              </w:rPr>
            </w:pPr>
            <w:r>
              <w:rPr>
                <w:rFonts w:hint="eastAsia" w:ascii="宋体" w:hAnsi="宋体"/>
                <w:szCs w:val="21"/>
              </w:rPr>
              <w:t>作</w:t>
            </w:r>
          </w:p>
        </w:tc>
        <w:tc>
          <w:tcPr>
            <w:tcW w:w="6992" w:type="dxa"/>
            <w:gridSpan w:val="3"/>
            <w:vAlign w:val="center"/>
          </w:tcPr>
          <w:p>
            <w:pPr>
              <w:spacing w:line="360" w:lineRule="exact"/>
              <w:jc w:val="center"/>
              <w:rPr>
                <w:rFonts w:hint="eastAsia" w:ascii="宋体" w:hAnsi="宋体"/>
                <w:szCs w:val="21"/>
              </w:rPr>
            </w:pPr>
          </w:p>
        </w:tc>
      </w:tr>
    </w:tbl>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line="360" w:lineRule="auto"/>
        <w:rPr>
          <w:rFonts w:hint="eastAsia"/>
          <w:lang w:eastAsia="zh-CN"/>
        </w:rPr>
      </w:pPr>
      <w:r>
        <w:rPr>
          <w:rFonts w:hint="eastAsia"/>
          <w:lang w:eastAsia="zh-CN"/>
        </w:rPr>
        <w:t>附件一：身份证</w:t>
      </w:r>
    </w:p>
    <w:p>
      <w:pPr>
        <w:spacing w:line="360" w:lineRule="auto"/>
        <w:rPr>
          <w:rFonts w:hint="eastAsia"/>
        </w:rPr>
      </w:pPr>
    </w:p>
    <w:p>
      <w:pPr>
        <w:spacing w:line="360" w:lineRule="auto"/>
        <w:rPr>
          <w:rFonts w:hint="eastAsia" w:eastAsia="宋体"/>
          <w:lang w:eastAsia="zh-CN"/>
        </w:rPr>
      </w:pPr>
      <w:r>
        <w:rPr>
          <w:rFonts w:hint="eastAsia"/>
          <w:lang w:eastAsia="zh-CN"/>
        </w:rPr>
        <w:t>附件二：岗位证</w:t>
      </w: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ind w:firstLine="422" w:firstLineChars="200"/>
        <w:jc w:val="center"/>
        <w:rPr>
          <w:rFonts w:hint="eastAsia" w:ascii="宋体" w:hAnsi="宋体"/>
          <w:b/>
          <w:color w:val="000000"/>
          <w:szCs w:val="21"/>
        </w:rPr>
      </w:pPr>
    </w:p>
    <w:p>
      <w:pPr>
        <w:spacing w:before="100" w:beforeAutospacing="1" w:after="100" w:afterAutospacing="1" w:line="360" w:lineRule="auto"/>
        <w:jc w:val="both"/>
        <w:rPr>
          <w:rFonts w:hint="eastAsia" w:ascii="宋体" w:hAnsi="宋体"/>
          <w:b/>
          <w:color w:val="000000"/>
          <w:szCs w:val="21"/>
        </w:rPr>
      </w:pPr>
    </w:p>
    <w:p>
      <w:pPr>
        <w:spacing w:before="100" w:beforeAutospacing="1" w:after="100" w:afterAutospacing="1" w:line="360" w:lineRule="auto"/>
        <w:ind w:firstLine="422" w:firstLineChars="200"/>
        <w:jc w:val="center"/>
        <w:rPr>
          <w:rFonts w:hint="eastAsia" w:ascii="宋体" w:hAnsi="宋体"/>
          <w:b/>
          <w:color w:val="000000"/>
          <w:szCs w:val="21"/>
        </w:rPr>
      </w:pPr>
      <w:r>
        <w:rPr>
          <w:rFonts w:hint="eastAsia" w:ascii="宋体" w:hAnsi="宋体"/>
          <w:b/>
          <w:color w:val="000000"/>
          <w:szCs w:val="21"/>
        </w:rPr>
        <w:t>主要项目管理人员简历表</w:t>
      </w:r>
      <w:r>
        <w:rPr>
          <w:rFonts w:hint="eastAsia" w:ascii="宋体" w:hAnsi="宋体" w:eastAsia="宋体" w:cs="宋体"/>
          <w:b/>
          <w:color w:val="000000"/>
          <w:szCs w:val="21"/>
        </w:rPr>
        <w:t>⑤</w:t>
      </w:r>
    </w:p>
    <w:tbl>
      <w:tblPr>
        <w:tblStyle w:val="21"/>
        <w:tblW w:w="89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329"/>
        <w:gridCol w:w="2334"/>
        <w:gridCol w:w="2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岗位名称</w:t>
            </w:r>
          </w:p>
        </w:tc>
        <w:tc>
          <w:tcPr>
            <w:tcW w:w="6992" w:type="dxa"/>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材料员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姓    名</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年    龄</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性    别</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毕业学校</w:t>
            </w:r>
          </w:p>
        </w:tc>
        <w:tc>
          <w:tcPr>
            <w:tcW w:w="2329" w:type="dxa"/>
            <w:vAlign w:val="center"/>
          </w:tcPr>
          <w:p>
            <w:pPr>
              <w:spacing w:line="360" w:lineRule="exact"/>
              <w:jc w:val="center"/>
              <w:rPr>
                <w:rFonts w:hint="eastAsia" w:ascii="宋体" w:hAnsi="宋体"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学历和专业</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毕业时间</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拥有的执业资格</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专业职称</w:t>
            </w:r>
          </w:p>
        </w:tc>
        <w:tc>
          <w:tcPr>
            <w:tcW w:w="2329" w:type="dxa"/>
            <w:vAlign w:val="center"/>
          </w:tcPr>
          <w:p>
            <w:pPr>
              <w:spacing w:line="360" w:lineRule="exact"/>
              <w:jc w:val="center"/>
              <w:rPr>
                <w:rFonts w:hint="eastAsia" w:ascii="宋体" w:hAnsi="宋体"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执业资格证书</w:t>
            </w:r>
          </w:p>
          <w:p>
            <w:pPr>
              <w:spacing w:line="360" w:lineRule="exact"/>
              <w:jc w:val="center"/>
              <w:rPr>
                <w:rFonts w:hint="eastAsia" w:ascii="宋体" w:hAnsi="宋体"/>
                <w:szCs w:val="21"/>
              </w:rPr>
            </w:pPr>
            <w:r>
              <w:rPr>
                <w:rFonts w:hint="eastAsia" w:ascii="宋体" w:hAnsi="宋体"/>
                <w:szCs w:val="21"/>
              </w:rPr>
              <w:t>编号</w:t>
            </w:r>
          </w:p>
        </w:tc>
        <w:tc>
          <w:tcPr>
            <w:tcW w:w="2329" w:type="dxa"/>
            <w:vAlign w:val="center"/>
          </w:tcPr>
          <w:p>
            <w:pPr>
              <w:spacing w:line="360" w:lineRule="exact"/>
              <w:jc w:val="center"/>
              <w:rPr>
                <w:rFonts w:hint="eastAsia" w:ascii="宋体" w:hAnsi="宋体" w:eastAsia="宋体"/>
                <w:szCs w:val="21"/>
                <w:lang w:val="en-US"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工作年限</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3"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hint="eastAsia" w:ascii="宋体" w:hAnsi="宋体"/>
                <w:szCs w:val="21"/>
              </w:rPr>
            </w:pPr>
            <w:r>
              <w:rPr>
                <w:rFonts w:hint="eastAsia" w:ascii="宋体" w:hAnsi="宋体"/>
                <w:szCs w:val="21"/>
              </w:rPr>
              <w:t>作</w:t>
            </w:r>
          </w:p>
          <w:p>
            <w:pPr>
              <w:spacing w:line="360" w:lineRule="exact"/>
              <w:jc w:val="center"/>
              <w:rPr>
                <w:rFonts w:hint="eastAsia" w:ascii="宋体" w:hAnsi="宋体"/>
                <w:szCs w:val="21"/>
              </w:rPr>
            </w:pPr>
            <w:r>
              <w:rPr>
                <w:rFonts w:hint="eastAsia" w:ascii="宋体" w:hAnsi="宋体"/>
                <w:szCs w:val="21"/>
              </w:rPr>
              <w:t>业</w:t>
            </w:r>
          </w:p>
          <w:p>
            <w:pPr>
              <w:spacing w:line="360" w:lineRule="exact"/>
              <w:jc w:val="center"/>
              <w:rPr>
                <w:rFonts w:hint="eastAsia" w:ascii="宋体" w:hAnsi="宋体"/>
                <w:szCs w:val="21"/>
              </w:rPr>
            </w:pPr>
            <w:r>
              <w:rPr>
                <w:rFonts w:hint="eastAsia" w:ascii="宋体" w:hAnsi="宋体"/>
                <w:szCs w:val="21"/>
              </w:rPr>
              <w:t>绩</w:t>
            </w:r>
          </w:p>
          <w:p>
            <w:pPr>
              <w:spacing w:line="360" w:lineRule="exact"/>
              <w:jc w:val="center"/>
              <w:rPr>
                <w:rFonts w:hint="eastAsia" w:ascii="宋体" w:hAnsi="宋体"/>
                <w:szCs w:val="21"/>
              </w:rPr>
            </w:pPr>
            <w:r>
              <w:rPr>
                <w:rFonts w:hint="eastAsia" w:ascii="宋体" w:hAnsi="宋体"/>
                <w:szCs w:val="21"/>
              </w:rPr>
              <w:t>及</w:t>
            </w:r>
          </w:p>
          <w:p>
            <w:pPr>
              <w:spacing w:line="360" w:lineRule="exact"/>
              <w:jc w:val="center"/>
              <w:rPr>
                <w:rFonts w:hint="eastAsia" w:ascii="宋体" w:hAnsi="宋体"/>
                <w:szCs w:val="21"/>
              </w:rPr>
            </w:pPr>
            <w:r>
              <w:rPr>
                <w:rFonts w:hint="eastAsia" w:ascii="宋体" w:hAnsi="宋体"/>
                <w:szCs w:val="21"/>
              </w:rPr>
              <w:t>担</w:t>
            </w:r>
          </w:p>
          <w:p>
            <w:pPr>
              <w:spacing w:line="360" w:lineRule="exact"/>
              <w:jc w:val="center"/>
              <w:rPr>
                <w:rFonts w:hint="eastAsia" w:ascii="宋体" w:hAnsi="宋体"/>
                <w:szCs w:val="21"/>
              </w:rPr>
            </w:pPr>
            <w:r>
              <w:rPr>
                <w:rFonts w:hint="eastAsia" w:ascii="宋体" w:hAnsi="宋体"/>
                <w:szCs w:val="21"/>
              </w:rPr>
              <w:t>任</w:t>
            </w:r>
          </w:p>
          <w:p>
            <w:pPr>
              <w:spacing w:line="360" w:lineRule="exact"/>
              <w:jc w:val="center"/>
              <w:rPr>
                <w:rFonts w:hint="eastAsia" w:ascii="宋体" w:hAnsi="宋体"/>
                <w:szCs w:val="21"/>
              </w:rPr>
            </w:pPr>
            <w:r>
              <w:rPr>
                <w:rFonts w:hint="eastAsia" w:ascii="宋体" w:hAnsi="宋体"/>
                <w:szCs w:val="21"/>
              </w:rPr>
              <w:t>的</w:t>
            </w:r>
          </w:p>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ascii="宋体" w:hAnsi="宋体"/>
                <w:szCs w:val="21"/>
              </w:rPr>
            </w:pPr>
            <w:r>
              <w:rPr>
                <w:rFonts w:hint="eastAsia" w:ascii="宋体" w:hAnsi="宋体"/>
                <w:szCs w:val="21"/>
              </w:rPr>
              <w:t>作</w:t>
            </w:r>
          </w:p>
        </w:tc>
        <w:tc>
          <w:tcPr>
            <w:tcW w:w="6992" w:type="dxa"/>
            <w:gridSpan w:val="3"/>
            <w:vAlign w:val="center"/>
          </w:tcPr>
          <w:p>
            <w:pPr>
              <w:spacing w:line="360" w:lineRule="exact"/>
              <w:jc w:val="center"/>
              <w:rPr>
                <w:rFonts w:hint="eastAsia" w:ascii="宋体" w:hAnsi="宋体"/>
                <w:szCs w:val="21"/>
              </w:rPr>
            </w:pPr>
          </w:p>
        </w:tc>
      </w:tr>
    </w:tbl>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line="360" w:lineRule="auto"/>
        <w:rPr>
          <w:rFonts w:hint="eastAsia"/>
          <w:lang w:eastAsia="zh-CN"/>
        </w:rPr>
      </w:pPr>
      <w:r>
        <w:rPr>
          <w:rFonts w:hint="eastAsia"/>
          <w:lang w:eastAsia="zh-CN"/>
        </w:rPr>
        <w:t>附件一：身份证</w:t>
      </w:r>
    </w:p>
    <w:p>
      <w:pPr>
        <w:spacing w:line="360" w:lineRule="auto"/>
        <w:rPr>
          <w:rFonts w:hint="eastAsia"/>
        </w:rPr>
      </w:pPr>
    </w:p>
    <w:p>
      <w:pPr>
        <w:spacing w:line="360" w:lineRule="auto"/>
        <w:rPr>
          <w:rFonts w:hint="eastAsia"/>
        </w:rPr>
      </w:pPr>
    </w:p>
    <w:p>
      <w:pPr>
        <w:spacing w:line="360" w:lineRule="auto"/>
        <w:rPr>
          <w:rFonts w:hint="eastAsia"/>
          <w:lang w:eastAsia="zh-CN"/>
        </w:rPr>
      </w:pPr>
      <w:r>
        <w:rPr>
          <w:rFonts w:hint="eastAsia"/>
          <w:lang w:eastAsia="zh-CN"/>
        </w:rPr>
        <w:t>附件二：岗位证</w:t>
      </w: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before="100" w:beforeAutospacing="1" w:after="100" w:afterAutospacing="1" w:line="360" w:lineRule="auto"/>
        <w:ind w:firstLine="422" w:firstLineChars="200"/>
        <w:jc w:val="center"/>
        <w:rPr>
          <w:rFonts w:hint="eastAsia" w:ascii="宋体" w:hAnsi="宋体"/>
          <w:b/>
          <w:color w:val="000000"/>
          <w:szCs w:val="21"/>
        </w:rPr>
      </w:pPr>
      <w:r>
        <w:rPr>
          <w:rFonts w:hint="eastAsia" w:ascii="宋体" w:hAnsi="宋体"/>
          <w:b/>
          <w:color w:val="000000"/>
          <w:szCs w:val="21"/>
        </w:rPr>
        <w:t>主要项目管理人员简历表</w:t>
      </w:r>
      <w:r>
        <w:rPr>
          <w:rFonts w:hint="eastAsia" w:ascii="宋体" w:hAnsi="宋体" w:eastAsia="宋体" w:cs="宋体"/>
          <w:b/>
          <w:color w:val="000000"/>
          <w:szCs w:val="21"/>
        </w:rPr>
        <w:t>⑥</w:t>
      </w:r>
    </w:p>
    <w:tbl>
      <w:tblPr>
        <w:tblStyle w:val="21"/>
        <w:tblW w:w="89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329"/>
        <w:gridCol w:w="2334"/>
        <w:gridCol w:w="2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岗位名称</w:t>
            </w:r>
          </w:p>
        </w:tc>
        <w:tc>
          <w:tcPr>
            <w:tcW w:w="6992" w:type="dxa"/>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测量员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姓    名</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年    龄</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性    别</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毕业学校</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学历和专业</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毕业时间</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拥有的执业资格</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专业职称</w:t>
            </w:r>
          </w:p>
        </w:tc>
        <w:tc>
          <w:tcPr>
            <w:tcW w:w="2329" w:type="dxa"/>
            <w:vAlign w:val="center"/>
          </w:tcPr>
          <w:p>
            <w:pPr>
              <w:spacing w:line="360" w:lineRule="exact"/>
              <w:jc w:val="center"/>
              <w:rPr>
                <w:rFonts w:hint="eastAsia" w:ascii="宋体" w:hAnsi="宋体"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执业资格证书</w:t>
            </w:r>
          </w:p>
          <w:p>
            <w:pPr>
              <w:spacing w:line="360" w:lineRule="exact"/>
              <w:jc w:val="center"/>
              <w:rPr>
                <w:rFonts w:hint="eastAsia" w:ascii="宋体" w:hAnsi="宋体"/>
                <w:szCs w:val="21"/>
              </w:rPr>
            </w:pPr>
            <w:r>
              <w:rPr>
                <w:rFonts w:hint="eastAsia" w:ascii="宋体" w:hAnsi="宋体"/>
                <w:szCs w:val="21"/>
              </w:rPr>
              <w:t>编号</w:t>
            </w:r>
          </w:p>
        </w:tc>
        <w:tc>
          <w:tcPr>
            <w:tcW w:w="2329" w:type="dxa"/>
            <w:vAlign w:val="center"/>
          </w:tcPr>
          <w:p>
            <w:pPr>
              <w:spacing w:line="360" w:lineRule="exact"/>
              <w:jc w:val="center"/>
              <w:rPr>
                <w:rFonts w:hint="eastAsia" w:ascii="宋体" w:hAnsi="宋体" w:eastAsia="宋体"/>
                <w:szCs w:val="21"/>
                <w:lang w:val="en-US"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工作年限</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3"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hint="eastAsia" w:ascii="宋体" w:hAnsi="宋体"/>
                <w:szCs w:val="21"/>
              </w:rPr>
            </w:pPr>
            <w:r>
              <w:rPr>
                <w:rFonts w:hint="eastAsia" w:ascii="宋体" w:hAnsi="宋体"/>
                <w:szCs w:val="21"/>
              </w:rPr>
              <w:t>作</w:t>
            </w:r>
          </w:p>
          <w:p>
            <w:pPr>
              <w:spacing w:line="360" w:lineRule="exact"/>
              <w:jc w:val="center"/>
              <w:rPr>
                <w:rFonts w:hint="eastAsia" w:ascii="宋体" w:hAnsi="宋体"/>
                <w:szCs w:val="21"/>
              </w:rPr>
            </w:pPr>
            <w:r>
              <w:rPr>
                <w:rFonts w:hint="eastAsia" w:ascii="宋体" w:hAnsi="宋体"/>
                <w:szCs w:val="21"/>
              </w:rPr>
              <w:t>业</w:t>
            </w:r>
          </w:p>
          <w:p>
            <w:pPr>
              <w:spacing w:line="360" w:lineRule="exact"/>
              <w:jc w:val="center"/>
              <w:rPr>
                <w:rFonts w:hint="eastAsia" w:ascii="宋体" w:hAnsi="宋体"/>
                <w:szCs w:val="21"/>
              </w:rPr>
            </w:pPr>
            <w:r>
              <w:rPr>
                <w:rFonts w:hint="eastAsia" w:ascii="宋体" w:hAnsi="宋体"/>
                <w:szCs w:val="21"/>
              </w:rPr>
              <w:t>绩</w:t>
            </w:r>
          </w:p>
          <w:p>
            <w:pPr>
              <w:spacing w:line="360" w:lineRule="exact"/>
              <w:jc w:val="center"/>
              <w:rPr>
                <w:rFonts w:hint="eastAsia" w:ascii="宋体" w:hAnsi="宋体"/>
                <w:szCs w:val="21"/>
              </w:rPr>
            </w:pPr>
            <w:r>
              <w:rPr>
                <w:rFonts w:hint="eastAsia" w:ascii="宋体" w:hAnsi="宋体"/>
                <w:szCs w:val="21"/>
              </w:rPr>
              <w:t>及</w:t>
            </w:r>
          </w:p>
          <w:p>
            <w:pPr>
              <w:spacing w:line="360" w:lineRule="exact"/>
              <w:jc w:val="center"/>
              <w:rPr>
                <w:rFonts w:hint="eastAsia" w:ascii="宋体" w:hAnsi="宋体"/>
                <w:szCs w:val="21"/>
              </w:rPr>
            </w:pPr>
            <w:r>
              <w:rPr>
                <w:rFonts w:hint="eastAsia" w:ascii="宋体" w:hAnsi="宋体"/>
                <w:szCs w:val="21"/>
              </w:rPr>
              <w:t>担</w:t>
            </w:r>
          </w:p>
          <w:p>
            <w:pPr>
              <w:spacing w:line="360" w:lineRule="exact"/>
              <w:jc w:val="center"/>
              <w:rPr>
                <w:rFonts w:hint="eastAsia" w:ascii="宋体" w:hAnsi="宋体"/>
                <w:szCs w:val="21"/>
              </w:rPr>
            </w:pPr>
            <w:r>
              <w:rPr>
                <w:rFonts w:hint="eastAsia" w:ascii="宋体" w:hAnsi="宋体"/>
                <w:szCs w:val="21"/>
              </w:rPr>
              <w:t>任</w:t>
            </w:r>
          </w:p>
          <w:p>
            <w:pPr>
              <w:spacing w:line="360" w:lineRule="exact"/>
              <w:jc w:val="center"/>
              <w:rPr>
                <w:rFonts w:hint="eastAsia" w:ascii="宋体" w:hAnsi="宋体"/>
                <w:szCs w:val="21"/>
              </w:rPr>
            </w:pPr>
            <w:r>
              <w:rPr>
                <w:rFonts w:hint="eastAsia" w:ascii="宋体" w:hAnsi="宋体"/>
                <w:szCs w:val="21"/>
              </w:rPr>
              <w:t>的</w:t>
            </w:r>
          </w:p>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ascii="宋体" w:hAnsi="宋体"/>
                <w:szCs w:val="21"/>
              </w:rPr>
            </w:pPr>
            <w:r>
              <w:rPr>
                <w:rFonts w:hint="eastAsia" w:ascii="宋体" w:hAnsi="宋体"/>
                <w:szCs w:val="21"/>
              </w:rPr>
              <w:t>作</w:t>
            </w:r>
          </w:p>
        </w:tc>
        <w:tc>
          <w:tcPr>
            <w:tcW w:w="6992" w:type="dxa"/>
            <w:gridSpan w:val="3"/>
            <w:vAlign w:val="center"/>
          </w:tcPr>
          <w:p>
            <w:pPr>
              <w:spacing w:line="360" w:lineRule="exact"/>
              <w:jc w:val="center"/>
              <w:rPr>
                <w:rFonts w:hint="eastAsia" w:ascii="宋体" w:hAnsi="宋体"/>
                <w:szCs w:val="21"/>
              </w:rPr>
            </w:pPr>
          </w:p>
        </w:tc>
      </w:tr>
    </w:tbl>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before="100" w:beforeAutospacing="1" w:after="100" w:afterAutospacing="1" w:line="360" w:lineRule="auto"/>
        <w:jc w:val="center"/>
        <w:rPr>
          <w:rFonts w:hint="eastAsia" w:ascii="宋体" w:hAnsi="宋体"/>
          <w:b/>
          <w:color w:val="000000"/>
          <w:szCs w:val="21"/>
          <w:highlight w:val="green"/>
        </w:rPr>
      </w:pPr>
    </w:p>
    <w:p>
      <w:pPr>
        <w:spacing w:line="360" w:lineRule="auto"/>
        <w:rPr>
          <w:rFonts w:hint="eastAsia"/>
          <w:lang w:eastAsia="zh-CN"/>
        </w:rPr>
      </w:pPr>
      <w:r>
        <w:rPr>
          <w:rFonts w:hint="eastAsia"/>
          <w:lang w:eastAsia="zh-CN"/>
        </w:rPr>
        <w:t>附件一：身份证</w:t>
      </w:r>
    </w:p>
    <w:p>
      <w:pPr>
        <w:spacing w:line="360" w:lineRule="auto"/>
        <w:rPr>
          <w:rFonts w:hint="eastAsia"/>
        </w:rPr>
      </w:pPr>
    </w:p>
    <w:p>
      <w:pPr>
        <w:spacing w:line="360" w:lineRule="auto"/>
        <w:rPr>
          <w:rFonts w:hint="eastAsia"/>
        </w:rPr>
      </w:pPr>
    </w:p>
    <w:p>
      <w:pPr>
        <w:spacing w:line="360" w:lineRule="auto"/>
        <w:rPr>
          <w:rFonts w:hint="eastAsia" w:eastAsia="宋体"/>
          <w:lang w:eastAsia="zh-CN"/>
        </w:rPr>
      </w:pPr>
      <w:r>
        <w:rPr>
          <w:rFonts w:hint="eastAsia"/>
          <w:lang w:eastAsia="zh-CN"/>
        </w:rPr>
        <w:t>附件二</w:t>
      </w:r>
      <w:r>
        <w:rPr>
          <w:rFonts w:hint="eastAsia"/>
          <w:lang w:val="en-US" w:eastAsia="zh-CN"/>
        </w:rPr>
        <w:t xml:space="preserve"> ：岗位证</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before="100" w:beforeAutospacing="1" w:after="100" w:afterAutospacing="1" w:line="360" w:lineRule="auto"/>
        <w:ind w:firstLine="422" w:firstLineChars="200"/>
        <w:jc w:val="center"/>
        <w:rPr>
          <w:rFonts w:hint="eastAsia" w:ascii="宋体" w:hAnsi="宋体"/>
          <w:b/>
          <w:color w:val="000000"/>
          <w:szCs w:val="21"/>
        </w:rPr>
      </w:pPr>
      <w:r>
        <w:rPr>
          <w:rFonts w:hint="eastAsia" w:ascii="宋体" w:hAnsi="宋体"/>
          <w:b/>
          <w:color w:val="000000"/>
          <w:szCs w:val="21"/>
        </w:rPr>
        <w:t>主要项目管理人员简历表</w:t>
      </w:r>
      <w:r>
        <w:rPr>
          <w:rFonts w:hint="eastAsia" w:ascii="宋体" w:hAnsi="宋体" w:eastAsia="宋体" w:cs="宋体"/>
          <w:b/>
          <w:color w:val="000000"/>
          <w:szCs w:val="21"/>
        </w:rPr>
        <w:t>⑦</w:t>
      </w:r>
    </w:p>
    <w:tbl>
      <w:tblPr>
        <w:tblStyle w:val="21"/>
        <w:tblW w:w="898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329"/>
        <w:gridCol w:w="2334"/>
        <w:gridCol w:w="2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岗位名称</w:t>
            </w:r>
          </w:p>
        </w:tc>
        <w:tc>
          <w:tcPr>
            <w:tcW w:w="6992" w:type="dxa"/>
            <w:gridSpan w:val="3"/>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预算员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姓    名</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年    龄</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ascii="宋体" w:hAnsi="宋体"/>
                <w:szCs w:val="21"/>
              </w:rPr>
            </w:pPr>
            <w:r>
              <w:rPr>
                <w:rFonts w:hint="eastAsia" w:ascii="宋体" w:hAnsi="宋体"/>
                <w:szCs w:val="21"/>
              </w:rPr>
              <w:t>性    别</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毕业学校</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学历和专业</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毕业时间</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拥有的执业资格</w:t>
            </w:r>
          </w:p>
        </w:tc>
        <w:tc>
          <w:tcPr>
            <w:tcW w:w="2329" w:type="dxa"/>
            <w:vAlign w:val="center"/>
          </w:tcPr>
          <w:p>
            <w:pPr>
              <w:spacing w:line="360" w:lineRule="exact"/>
              <w:jc w:val="center"/>
              <w:rPr>
                <w:rFonts w:hint="eastAsia" w:ascii="宋体" w:hAnsi="宋体" w:eastAsia="宋体"/>
                <w:szCs w:val="21"/>
                <w:lang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专业职称</w:t>
            </w:r>
          </w:p>
        </w:tc>
        <w:tc>
          <w:tcPr>
            <w:tcW w:w="2329" w:type="dxa"/>
            <w:vAlign w:val="center"/>
          </w:tcPr>
          <w:p>
            <w:pPr>
              <w:spacing w:line="360" w:lineRule="exact"/>
              <w:jc w:val="center"/>
              <w:rPr>
                <w:rFonts w:hint="eastAsia" w:ascii="宋体" w:hAnsi="宋体"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执业资格证书</w:t>
            </w:r>
          </w:p>
          <w:p>
            <w:pPr>
              <w:spacing w:line="360" w:lineRule="exact"/>
              <w:jc w:val="center"/>
              <w:rPr>
                <w:rFonts w:hint="eastAsia" w:ascii="宋体" w:hAnsi="宋体"/>
                <w:szCs w:val="21"/>
              </w:rPr>
            </w:pPr>
            <w:r>
              <w:rPr>
                <w:rFonts w:hint="eastAsia" w:ascii="宋体" w:hAnsi="宋体"/>
                <w:szCs w:val="21"/>
              </w:rPr>
              <w:t>编号</w:t>
            </w:r>
          </w:p>
        </w:tc>
        <w:tc>
          <w:tcPr>
            <w:tcW w:w="2329" w:type="dxa"/>
            <w:vAlign w:val="center"/>
          </w:tcPr>
          <w:p>
            <w:pPr>
              <w:spacing w:line="360" w:lineRule="exact"/>
              <w:jc w:val="center"/>
              <w:rPr>
                <w:rFonts w:hint="eastAsia" w:ascii="宋体" w:hAnsi="宋体" w:eastAsia="宋体"/>
                <w:szCs w:val="21"/>
                <w:lang w:val="en-US" w:eastAsia="zh-CN"/>
              </w:rPr>
            </w:pPr>
          </w:p>
        </w:tc>
        <w:tc>
          <w:tcPr>
            <w:tcW w:w="2334" w:type="dxa"/>
            <w:vAlign w:val="center"/>
          </w:tcPr>
          <w:p>
            <w:pPr>
              <w:spacing w:line="360" w:lineRule="exact"/>
              <w:jc w:val="center"/>
              <w:rPr>
                <w:rFonts w:hint="eastAsia" w:ascii="宋体" w:hAnsi="宋体"/>
                <w:szCs w:val="21"/>
              </w:rPr>
            </w:pPr>
            <w:r>
              <w:rPr>
                <w:rFonts w:hint="eastAsia" w:ascii="宋体" w:hAnsi="宋体"/>
                <w:szCs w:val="21"/>
              </w:rPr>
              <w:t>工作年限</w:t>
            </w:r>
          </w:p>
        </w:tc>
        <w:tc>
          <w:tcPr>
            <w:tcW w:w="2329" w:type="dxa"/>
            <w:vAlign w:val="center"/>
          </w:tcPr>
          <w:p>
            <w:pPr>
              <w:spacing w:line="360" w:lineRule="exact"/>
              <w:jc w:val="center"/>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3" w:hRule="atLeast"/>
          <w:jc w:val="center"/>
        </w:trPr>
        <w:tc>
          <w:tcPr>
            <w:tcW w:w="1988" w:type="dxa"/>
            <w:vAlign w:val="center"/>
          </w:tcPr>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hint="eastAsia" w:ascii="宋体" w:hAnsi="宋体"/>
                <w:szCs w:val="21"/>
              </w:rPr>
            </w:pPr>
            <w:r>
              <w:rPr>
                <w:rFonts w:hint="eastAsia" w:ascii="宋体" w:hAnsi="宋体"/>
                <w:szCs w:val="21"/>
              </w:rPr>
              <w:t>作</w:t>
            </w:r>
          </w:p>
          <w:p>
            <w:pPr>
              <w:spacing w:line="360" w:lineRule="exact"/>
              <w:jc w:val="center"/>
              <w:rPr>
                <w:rFonts w:hint="eastAsia" w:ascii="宋体" w:hAnsi="宋体"/>
                <w:szCs w:val="21"/>
              </w:rPr>
            </w:pPr>
            <w:r>
              <w:rPr>
                <w:rFonts w:hint="eastAsia" w:ascii="宋体" w:hAnsi="宋体"/>
                <w:szCs w:val="21"/>
              </w:rPr>
              <w:t>业</w:t>
            </w:r>
          </w:p>
          <w:p>
            <w:pPr>
              <w:spacing w:line="360" w:lineRule="exact"/>
              <w:jc w:val="center"/>
              <w:rPr>
                <w:rFonts w:hint="eastAsia" w:ascii="宋体" w:hAnsi="宋体"/>
                <w:szCs w:val="21"/>
              </w:rPr>
            </w:pPr>
            <w:r>
              <w:rPr>
                <w:rFonts w:hint="eastAsia" w:ascii="宋体" w:hAnsi="宋体"/>
                <w:szCs w:val="21"/>
              </w:rPr>
              <w:t>绩</w:t>
            </w:r>
          </w:p>
          <w:p>
            <w:pPr>
              <w:spacing w:line="360" w:lineRule="exact"/>
              <w:jc w:val="center"/>
              <w:rPr>
                <w:rFonts w:hint="eastAsia" w:ascii="宋体" w:hAnsi="宋体"/>
                <w:szCs w:val="21"/>
              </w:rPr>
            </w:pPr>
            <w:r>
              <w:rPr>
                <w:rFonts w:hint="eastAsia" w:ascii="宋体" w:hAnsi="宋体"/>
                <w:szCs w:val="21"/>
              </w:rPr>
              <w:t>及</w:t>
            </w:r>
          </w:p>
          <w:p>
            <w:pPr>
              <w:spacing w:line="360" w:lineRule="exact"/>
              <w:jc w:val="center"/>
              <w:rPr>
                <w:rFonts w:hint="eastAsia" w:ascii="宋体" w:hAnsi="宋体"/>
                <w:szCs w:val="21"/>
              </w:rPr>
            </w:pPr>
            <w:r>
              <w:rPr>
                <w:rFonts w:hint="eastAsia" w:ascii="宋体" w:hAnsi="宋体"/>
                <w:szCs w:val="21"/>
              </w:rPr>
              <w:t>担</w:t>
            </w:r>
          </w:p>
          <w:p>
            <w:pPr>
              <w:spacing w:line="360" w:lineRule="exact"/>
              <w:jc w:val="center"/>
              <w:rPr>
                <w:rFonts w:hint="eastAsia" w:ascii="宋体" w:hAnsi="宋体"/>
                <w:szCs w:val="21"/>
              </w:rPr>
            </w:pPr>
            <w:r>
              <w:rPr>
                <w:rFonts w:hint="eastAsia" w:ascii="宋体" w:hAnsi="宋体"/>
                <w:szCs w:val="21"/>
              </w:rPr>
              <w:t>任</w:t>
            </w:r>
          </w:p>
          <w:p>
            <w:pPr>
              <w:spacing w:line="360" w:lineRule="exact"/>
              <w:jc w:val="center"/>
              <w:rPr>
                <w:rFonts w:hint="eastAsia" w:ascii="宋体" w:hAnsi="宋体"/>
                <w:szCs w:val="21"/>
              </w:rPr>
            </w:pPr>
            <w:r>
              <w:rPr>
                <w:rFonts w:hint="eastAsia" w:ascii="宋体" w:hAnsi="宋体"/>
                <w:szCs w:val="21"/>
              </w:rPr>
              <w:t>的</w:t>
            </w:r>
          </w:p>
          <w:p>
            <w:pPr>
              <w:spacing w:line="360" w:lineRule="exact"/>
              <w:jc w:val="center"/>
              <w:rPr>
                <w:rFonts w:hint="eastAsia" w:ascii="宋体" w:hAnsi="宋体"/>
                <w:szCs w:val="21"/>
              </w:rPr>
            </w:pPr>
            <w:r>
              <w:rPr>
                <w:rFonts w:hint="eastAsia" w:ascii="宋体" w:hAnsi="宋体"/>
                <w:szCs w:val="21"/>
              </w:rPr>
              <w:t>主</w:t>
            </w:r>
          </w:p>
          <w:p>
            <w:pPr>
              <w:spacing w:line="360" w:lineRule="exact"/>
              <w:jc w:val="center"/>
              <w:rPr>
                <w:rFonts w:hint="eastAsia" w:ascii="宋体" w:hAnsi="宋体"/>
                <w:szCs w:val="21"/>
              </w:rPr>
            </w:pPr>
            <w:r>
              <w:rPr>
                <w:rFonts w:hint="eastAsia" w:ascii="宋体" w:hAnsi="宋体"/>
                <w:szCs w:val="21"/>
              </w:rPr>
              <w:t>要</w:t>
            </w:r>
          </w:p>
          <w:p>
            <w:pPr>
              <w:spacing w:line="360" w:lineRule="exact"/>
              <w:jc w:val="center"/>
              <w:rPr>
                <w:rFonts w:hint="eastAsia" w:ascii="宋体" w:hAnsi="宋体"/>
                <w:szCs w:val="21"/>
              </w:rPr>
            </w:pPr>
            <w:r>
              <w:rPr>
                <w:rFonts w:hint="eastAsia" w:ascii="宋体" w:hAnsi="宋体"/>
                <w:szCs w:val="21"/>
              </w:rPr>
              <w:t>工</w:t>
            </w:r>
          </w:p>
          <w:p>
            <w:pPr>
              <w:spacing w:line="360" w:lineRule="exact"/>
              <w:jc w:val="center"/>
              <w:rPr>
                <w:rFonts w:ascii="宋体" w:hAnsi="宋体"/>
                <w:szCs w:val="21"/>
              </w:rPr>
            </w:pPr>
            <w:r>
              <w:rPr>
                <w:rFonts w:hint="eastAsia" w:ascii="宋体" w:hAnsi="宋体"/>
                <w:szCs w:val="21"/>
              </w:rPr>
              <w:t>作</w:t>
            </w:r>
          </w:p>
        </w:tc>
        <w:tc>
          <w:tcPr>
            <w:tcW w:w="6992" w:type="dxa"/>
            <w:gridSpan w:val="3"/>
            <w:vAlign w:val="center"/>
          </w:tcPr>
          <w:p>
            <w:pPr>
              <w:spacing w:line="360" w:lineRule="exact"/>
              <w:jc w:val="center"/>
              <w:rPr>
                <w:rFonts w:hint="eastAsia" w:ascii="宋体" w:hAnsi="宋体"/>
                <w:szCs w:val="21"/>
              </w:rPr>
            </w:pPr>
          </w:p>
        </w:tc>
      </w:tr>
    </w:tbl>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lang w:eastAsia="zh-CN"/>
        </w:rPr>
      </w:pPr>
      <w:r>
        <w:rPr>
          <w:rFonts w:hint="eastAsia"/>
          <w:lang w:eastAsia="zh-CN"/>
        </w:rPr>
        <w:t>附件一：身份证</w:t>
      </w:r>
    </w:p>
    <w:p>
      <w:pPr>
        <w:spacing w:line="360" w:lineRule="auto"/>
        <w:rPr>
          <w:rFonts w:hint="eastAsia"/>
          <w:lang w:eastAsia="zh-CN"/>
        </w:rPr>
      </w:pPr>
    </w:p>
    <w:p>
      <w:pPr>
        <w:spacing w:line="360" w:lineRule="auto"/>
        <w:rPr>
          <w:rFonts w:hint="eastAsia"/>
          <w:lang w:eastAsia="zh-CN"/>
        </w:rPr>
      </w:pPr>
      <w:r>
        <w:rPr>
          <w:rFonts w:hint="eastAsia"/>
          <w:lang w:eastAsia="zh-CN"/>
        </w:rPr>
        <w:t>附件二：资格证</w:t>
      </w: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jc w:val="center"/>
        <w:rPr>
          <w:rFonts w:hint="eastAsia" w:eastAsia="宋体"/>
          <w:lang w:eastAsia="zh-CN"/>
        </w:rPr>
      </w:pPr>
    </w:p>
    <w:p>
      <w:pPr>
        <w:spacing w:line="360" w:lineRule="auto"/>
        <w:rPr>
          <w:rFonts w:hint="eastAsia"/>
        </w:rPr>
      </w:pPr>
    </w:p>
    <w:p>
      <w:pPr>
        <w:spacing w:before="100" w:beforeAutospacing="1" w:after="100" w:afterAutospacing="1" w:line="360" w:lineRule="auto"/>
        <w:jc w:val="center"/>
        <w:rPr>
          <w:rFonts w:hint="eastAsia" w:ascii="宋体" w:hAnsi="宋体"/>
          <w:b/>
          <w:color w:val="000000"/>
          <w:szCs w:val="21"/>
        </w:rPr>
      </w:pPr>
      <w:r>
        <w:rPr>
          <w:rFonts w:hint="eastAsia" w:ascii="宋体" w:hAnsi="宋体"/>
          <w:b/>
          <w:color w:val="000000"/>
          <w:szCs w:val="21"/>
        </w:rPr>
        <w:t>（五）2015年以来投标人完成的类似项目业绩</w:t>
      </w:r>
    </w:p>
    <w:tbl>
      <w:tblPr>
        <w:tblStyle w:val="2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402"/>
        <w:gridCol w:w="2429"/>
        <w:gridCol w:w="1881"/>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808" w:type="dxa"/>
            <w:vAlign w:val="center"/>
          </w:tcPr>
          <w:p>
            <w:pPr>
              <w:spacing w:before="100" w:beforeAutospacing="1" w:after="100" w:afterAutospacing="1" w:line="360" w:lineRule="auto"/>
              <w:jc w:val="center"/>
              <w:rPr>
                <w:rFonts w:hint="eastAsia" w:ascii="宋体" w:hAnsi="宋体"/>
                <w:b/>
                <w:color w:val="000000"/>
                <w:szCs w:val="21"/>
              </w:rPr>
            </w:pPr>
            <w:r>
              <w:rPr>
                <w:rFonts w:hint="eastAsia" w:ascii="宋体" w:hAnsi="宋体"/>
                <w:b/>
                <w:color w:val="000000"/>
                <w:szCs w:val="21"/>
              </w:rPr>
              <w:t>序号</w:t>
            </w:r>
          </w:p>
        </w:tc>
        <w:tc>
          <w:tcPr>
            <w:tcW w:w="2402" w:type="dxa"/>
            <w:vAlign w:val="center"/>
          </w:tcPr>
          <w:p>
            <w:pPr>
              <w:spacing w:before="100" w:beforeAutospacing="1" w:after="100" w:afterAutospacing="1" w:line="360" w:lineRule="auto"/>
              <w:jc w:val="center"/>
              <w:rPr>
                <w:rFonts w:hint="eastAsia" w:ascii="宋体" w:hAnsi="宋体"/>
                <w:b/>
                <w:color w:val="000000"/>
                <w:szCs w:val="21"/>
              </w:rPr>
            </w:pPr>
            <w:r>
              <w:rPr>
                <w:rFonts w:hint="eastAsia" w:ascii="宋体" w:hAnsi="宋体"/>
                <w:b/>
                <w:color w:val="000000"/>
                <w:szCs w:val="21"/>
              </w:rPr>
              <w:t>项目名称</w:t>
            </w:r>
          </w:p>
        </w:tc>
        <w:tc>
          <w:tcPr>
            <w:tcW w:w="2429" w:type="dxa"/>
            <w:vAlign w:val="center"/>
          </w:tcPr>
          <w:p>
            <w:pPr>
              <w:spacing w:before="100" w:beforeAutospacing="1" w:after="100" w:afterAutospacing="1" w:line="360" w:lineRule="auto"/>
              <w:jc w:val="center"/>
              <w:rPr>
                <w:rFonts w:hint="eastAsia" w:ascii="宋体" w:hAnsi="宋体"/>
                <w:b/>
                <w:color w:val="000000"/>
                <w:szCs w:val="21"/>
              </w:rPr>
            </w:pPr>
            <w:r>
              <w:rPr>
                <w:rFonts w:hint="eastAsia" w:ascii="宋体" w:hAnsi="宋体"/>
                <w:b/>
                <w:color w:val="000000"/>
                <w:szCs w:val="21"/>
              </w:rPr>
              <w:t>委托单位</w:t>
            </w:r>
          </w:p>
        </w:tc>
        <w:tc>
          <w:tcPr>
            <w:tcW w:w="1881" w:type="dxa"/>
            <w:vAlign w:val="center"/>
          </w:tcPr>
          <w:p>
            <w:pPr>
              <w:spacing w:before="100" w:beforeAutospacing="1" w:after="100" w:afterAutospacing="1" w:line="360" w:lineRule="auto"/>
              <w:jc w:val="center"/>
              <w:rPr>
                <w:rFonts w:hint="eastAsia" w:ascii="宋体" w:hAnsi="宋体"/>
                <w:b/>
                <w:color w:val="000000"/>
                <w:szCs w:val="21"/>
              </w:rPr>
            </w:pPr>
            <w:r>
              <w:rPr>
                <w:rFonts w:hint="eastAsia" w:ascii="宋体" w:hAnsi="宋体"/>
                <w:b/>
                <w:color w:val="000000"/>
                <w:szCs w:val="21"/>
              </w:rPr>
              <w:t>合同金额（元）</w:t>
            </w:r>
          </w:p>
        </w:tc>
        <w:tc>
          <w:tcPr>
            <w:tcW w:w="1880" w:type="dxa"/>
            <w:vAlign w:val="center"/>
          </w:tcPr>
          <w:p>
            <w:pPr>
              <w:spacing w:before="100" w:beforeAutospacing="1" w:after="100" w:afterAutospacing="1" w:line="360" w:lineRule="auto"/>
              <w:jc w:val="center"/>
              <w:rPr>
                <w:rFonts w:hint="eastAsia" w:ascii="宋体" w:hAnsi="宋体"/>
                <w:b/>
                <w:color w:val="000000"/>
                <w:szCs w:val="21"/>
              </w:rPr>
            </w:pPr>
            <w:r>
              <w:rPr>
                <w:rFonts w:hint="eastAsia" w:ascii="宋体" w:hAnsi="宋体"/>
                <w:b/>
                <w:color w:val="000000"/>
                <w:szCs w:val="21"/>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808" w:type="dxa"/>
            <w:vAlign w:val="center"/>
          </w:tcPr>
          <w:p>
            <w:pPr>
              <w:spacing w:before="100" w:beforeAutospacing="1" w:after="100" w:afterAutospacing="1" w:line="360" w:lineRule="auto"/>
              <w:jc w:val="center"/>
              <w:rPr>
                <w:rFonts w:hint="eastAsia" w:ascii="宋体" w:hAnsi="宋体" w:eastAsia="宋体"/>
                <w:b/>
                <w:color w:val="000000"/>
                <w:szCs w:val="21"/>
                <w:lang w:val="en-US" w:eastAsia="zh-CN"/>
              </w:rPr>
            </w:pPr>
            <w:r>
              <w:rPr>
                <w:rFonts w:hint="eastAsia" w:ascii="宋体" w:hAnsi="宋体"/>
                <w:b/>
                <w:color w:val="000000"/>
                <w:szCs w:val="21"/>
                <w:lang w:val="en-US" w:eastAsia="zh-CN"/>
              </w:rPr>
              <w:t>1</w:t>
            </w:r>
          </w:p>
        </w:tc>
        <w:tc>
          <w:tcPr>
            <w:tcW w:w="2402" w:type="dxa"/>
            <w:vAlign w:val="center"/>
          </w:tcPr>
          <w:p>
            <w:pPr>
              <w:spacing w:before="100" w:beforeAutospacing="1" w:after="100" w:afterAutospacing="1" w:line="360" w:lineRule="auto"/>
              <w:jc w:val="center"/>
              <w:rPr>
                <w:rFonts w:hint="eastAsia" w:ascii="宋体" w:hAnsi="宋体" w:eastAsia="宋体"/>
                <w:b w:val="0"/>
                <w:bCs/>
                <w:color w:val="000000"/>
                <w:szCs w:val="21"/>
                <w:lang w:eastAsia="zh-CN"/>
              </w:rPr>
            </w:pPr>
          </w:p>
        </w:tc>
        <w:tc>
          <w:tcPr>
            <w:tcW w:w="2429" w:type="dxa"/>
            <w:vAlign w:val="center"/>
          </w:tcPr>
          <w:p>
            <w:pPr>
              <w:spacing w:before="100" w:beforeAutospacing="1" w:after="100" w:afterAutospacing="1" w:line="360" w:lineRule="auto"/>
              <w:jc w:val="center"/>
              <w:rPr>
                <w:rFonts w:hint="eastAsia" w:ascii="宋体" w:hAnsi="宋体" w:eastAsia="宋体"/>
                <w:b w:val="0"/>
                <w:bCs/>
                <w:color w:val="000000"/>
                <w:szCs w:val="21"/>
                <w:lang w:eastAsia="zh-CN"/>
              </w:rPr>
            </w:pPr>
          </w:p>
        </w:tc>
        <w:tc>
          <w:tcPr>
            <w:tcW w:w="1881" w:type="dxa"/>
            <w:vAlign w:val="center"/>
          </w:tcPr>
          <w:p>
            <w:pPr>
              <w:spacing w:before="100" w:beforeAutospacing="1" w:after="100" w:afterAutospacing="1" w:line="360" w:lineRule="auto"/>
              <w:jc w:val="center"/>
              <w:rPr>
                <w:rFonts w:hint="eastAsia" w:ascii="宋体" w:hAnsi="宋体" w:eastAsia="宋体"/>
                <w:b w:val="0"/>
                <w:bCs/>
                <w:color w:val="000000"/>
                <w:szCs w:val="21"/>
                <w:lang w:val="en-US" w:eastAsia="zh-CN"/>
              </w:rPr>
            </w:pPr>
          </w:p>
        </w:tc>
        <w:tc>
          <w:tcPr>
            <w:tcW w:w="1880" w:type="dxa"/>
            <w:vAlign w:val="center"/>
          </w:tcPr>
          <w:p>
            <w:pPr>
              <w:spacing w:before="100" w:beforeAutospacing="1" w:after="100" w:afterAutospacing="1" w:line="360" w:lineRule="auto"/>
              <w:jc w:val="center"/>
              <w:rPr>
                <w:rFonts w:hint="eastAsia" w:ascii="宋体" w:hAnsi="宋体" w:eastAsia="宋体"/>
                <w:b w:val="0"/>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808" w:type="dxa"/>
            <w:vAlign w:val="center"/>
          </w:tcPr>
          <w:p>
            <w:pPr>
              <w:spacing w:before="100" w:beforeAutospacing="1" w:after="100" w:afterAutospacing="1" w:line="360" w:lineRule="auto"/>
              <w:jc w:val="center"/>
              <w:rPr>
                <w:rFonts w:hint="eastAsia" w:ascii="宋体" w:hAnsi="宋体" w:eastAsia="宋体"/>
                <w:b/>
                <w:color w:val="000000"/>
                <w:szCs w:val="21"/>
                <w:lang w:val="en-US" w:eastAsia="zh-CN"/>
              </w:rPr>
            </w:pPr>
            <w:r>
              <w:rPr>
                <w:rFonts w:hint="eastAsia" w:ascii="宋体" w:hAnsi="宋体"/>
                <w:b/>
                <w:color w:val="000000"/>
                <w:szCs w:val="21"/>
                <w:lang w:val="en-US" w:eastAsia="zh-CN"/>
              </w:rPr>
              <w:t>2</w:t>
            </w:r>
          </w:p>
        </w:tc>
        <w:tc>
          <w:tcPr>
            <w:tcW w:w="2402" w:type="dxa"/>
            <w:vAlign w:val="center"/>
          </w:tcPr>
          <w:p>
            <w:pPr>
              <w:spacing w:before="100" w:beforeAutospacing="1" w:after="100" w:afterAutospacing="1" w:line="360" w:lineRule="auto"/>
              <w:jc w:val="center"/>
              <w:rPr>
                <w:rFonts w:hint="eastAsia" w:ascii="宋体" w:hAnsi="宋体" w:eastAsia="宋体"/>
                <w:b w:val="0"/>
                <w:bCs/>
                <w:color w:val="000000"/>
                <w:szCs w:val="21"/>
                <w:lang w:eastAsia="zh-CN"/>
              </w:rPr>
            </w:pPr>
          </w:p>
        </w:tc>
        <w:tc>
          <w:tcPr>
            <w:tcW w:w="2429" w:type="dxa"/>
            <w:vAlign w:val="center"/>
          </w:tcPr>
          <w:p>
            <w:pPr>
              <w:spacing w:before="100" w:beforeAutospacing="1" w:after="100" w:afterAutospacing="1" w:line="360" w:lineRule="auto"/>
              <w:jc w:val="center"/>
              <w:rPr>
                <w:rFonts w:hint="eastAsia" w:ascii="宋体" w:hAnsi="宋体" w:eastAsia="宋体"/>
                <w:b w:val="0"/>
                <w:bCs/>
                <w:color w:val="000000"/>
                <w:szCs w:val="21"/>
                <w:lang w:eastAsia="zh-CN"/>
              </w:rPr>
            </w:pPr>
          </w:p>
        </w:tc>
        <w:tc>
          <w:tcPr>
            <w:tcW w:w="1881" w:type="dxa"/>
            <w:vAlign w:val="center"/>
          </w:tcPr>
          <w:p>
            <w:pPr>
              <w:spacing w:before="100" w:beforeAutospacing="1" w:after="100" w:afterAutospacing="1" w:line="360" w:lineRule="auto"/>
              <w:jc w:val="center"/>
              <w:rPr>
                <w:rFonts w:hint="eastAsia" w:ascii="宋体" w:hAnsi="宋体" w:eastAsia="宋体"/>
                <w:b w:val="0"/>
                <w:bCs/>
                <w:color w:val="000000"/>
                <w:szCs w:val="21"/>
                <w:lang w:val="en-US" w:eastAsia="zh-CN"/>
              </w:rPr>
            </w:pPr>
          </w:p>
        </w:tc>
        <w:tc>
          <w:tcPr>
            <w:tcW w:w="1880" w:type="dxa"/>
            <w:vAlign w:val="center"/>
          </w:tcPr>
          <w:p>
            <w:pPr>
              <w:spacing w:before="100" w:beforeAutospacing="1" w:after="100" w:afterAutospacing="1" w:line="360" w:lineRule="auto"/>
              <w:jc w:val="center"/>
              <w:rPr>
                <w:rFonts w:hint="eastAsia" w:ascii="宋体" w:hAnsi="宋体" w:eastAsia="宋体"/>
                <w:b w:val="0"/>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808" w:type="dxa"/>
            <w:vAlign w:val="center"/>
          </w:tcPr>
          <w:p>
            <w:pPr>
              <w:spacing w:before="100" w:beforeAutospacing="1" w:after="100" w:afterAutospacing="1" w:line="360" w:lineRule="auto"/>
              <w:jc w:val="center"/>
              <w:rPr>
                <w:rFonts w:hint="eastAsia" w:ascii="宋体" w:hAnsi="宋体" w:eastAsia="宋体"/>
                <w:b/>
                <w:color w:val="000000"/>
                <w:szCs w:val="21"/>
                <w:lang w:val="en-US" w:eastAsia="zh-CN"/>
              </w:rPr>
            </w:pPr>
          </w:p>
        </w:tc>
        <w:tc>
          <w:tcPr>
            <w:tcW w:w="2402" w:type="dxa"/>
            <w:vAlign w:val="center"/>
          </w:tcPr>
          <w:p>
            <w:pPr>
              <w:spacing w:before="100" w:beforeAutospacing="1" w:after="100" w:afterAutospacing="1" w:line="360" w:lineRule="auto"/>
              <w:jc w:val="center"/>
              <w:rPr>
                <w:rFonts w:hint="eastAsia" w:ascii="宋体" w:hAnsi="宋体"/>
                <w:b w:val="0"/>
                <w:bCs/>
                <w:color w:val="000000"/>
                <w:szCs w:val="21"/>
              </w:rPr>
            </w:pPr>
          </w:p>
        </w:tc>
        <w:tc>
          <w:tcPr>
            <w:tcW w:w="2429" w:type="dxa"/>
            <w:vAlign w:val="center"/>
          </w:tcPr>
          <w:p>
            <w:pPr>
              <w:spacing w:before="100" w:beforeAutospacing="1" w:after="100" w:afterAutospacing="1" w:line="360" w:lineRule="auto"/>
              <w:jc w:val="center"/>
              <w:rPr>
                <w:rFonts w:hint="eastAsia" w:ascii="宋体" w:hAnsi="宋体"/>
                <w:b w:val="0"/>
                <w:bCs/>
                <w:color w:val="000000"/>
                <w:szCs w:val="21"/>
              </w:rPr>
            </w:pPr>
          </w:p>
        </w:tc>
        <w:tc>
          <w:tcPr>
            <w:tcW w:w="1881" w:type="dxa"/>
            <w:vAlign w:val="center"/>
          </w:tcPr>
          <w:p>
            <w:pPr>
              <w:spacing w:before="100" w:beforeAutospacing="1" w:after="100" w:afterAutospacing="1" w:line="360" w:lineRule="auto"/>
              <w:jc w:val="center"/>
              <w:rPr>
                <w:rFonts w:hint="eastAsia" w:ascii="宋体" w:hAnsi="宋体"/>
                <w:b w:val="0"/>
                <w:bCs/>
                <w:color w:val="000000"/>
                <w:szCs w:val="21"/>
              </w:rPr>
            </w:pPr>
          </w:p>
        </w:tc>
        <w:tc>
          <w:tcPr>
            <w:tcW w:w="1880" w:type="dxa"/>
            <w:vAlign w:val="center"/>
          </w:tcPr>
          <w:p>
            <w:pPr>
              <w:spacing w:before="100" w:beforeAutospacing="1" w:after="100" w:afterAutospacing="1" w:line="360" w:lineRule="auto"/>
              <w:jc w:val="center"/>
              <w:rPr>
                <w:rFonts w:hint="eastAsia" w:ascii="宋体" w:hAnsi="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808" w:type="dxa"/>
            <w:vAlign w:val="center"/>
          </w:tcPr>
          <w:p>
            <w:pPr>
              <w:spacing w:before="100" w:beforeAutospacing="1" w:after="100" w:afterAutospacing="1" w:line="360" w:lineRule="auto"/>
              <w:jc w:val="center"/>
              <w:rPr>
                <w:rFonts w:hint="eastAsia" w:ascii="宋体" w:hAnsi="宋体"/>
                <w:b/>
                <w:color w:val="000000"/>
                <w:szCs w:val="21"/>
              </w:rPr>
            </w:pPr>
          </w:p>
        </w:tc>
        <w:tc>
          <w:tcPr>
            <w:tcW w:w="2402" w:type="dxa"/>
            <w:vAlign w:val="center"/>
          </w:tcPr>
          <w:p>
            <w:pPr>
              <w:spacing w:before="100" w:beforeAutospacing="1" w:after="100" w:afterAutospacing="1" w:line="360" w:lineRule="auto"/>
              <w:jc w:val="center"/>
              <w:rPr>
                <w:rFonts w:hint="eastAsia" w:ascii="宋体" w:hAnsi="宋体"/>
                <w:b w:val="0"/>
                <w:bCs/>
                <w:color w:val="000000"/>
                <w:szCs w:val="21"/>
              </w:rPr>
            </w:pPr>
          </w:p>
        </w:tc>
        <w:tc>
          <w:tcPr>
            <w:tcW w:w="2429" w:type="dxa"/>
            <w:vAlign w:val="center"/>
          </w:tcPr>
          <w:p>
            <w:pPr>
              <w:spacing w:before="100" w:beforeAutospacing="1" w:after="100" w:afterAutospacing="1" w:line="360" w:lineRule="auto"/>
              <w:jc w:val="center"/>
              <w:rPr>
                <w:rFonts w:hint="eastAsia" w:ascii="宋体" w:hAnsi="宋体"/>
                <w:b w:val="0"/>
                <w:bCs/>
                <w:color w:val="000000"/>
                <w:szCs w:val="21"/>
              </w:rPr>
            </w:pPr>
          </w:p>
        </w:tc>
        <w:tc>
          <w:tcPr>
            <w:tcW w:w="1881" w:type="dxa"/>
            <w:vAlign w:val="center"/>
          </w:tcPr>
          <w:p>
            <w:pPr>
              <w:spacing w:before="100" w:beforeAutospacing="1" w:after="100" w:afterAutospacing="1" w:line="360" w:lineRule="auto"/>
              <w:jc w:val="center"/>
              <w:rPr>
                <w:rFonts w:hint="eastAsia" w:ascii="宋体" w:hAnsi="宋体"/>
                <w:b w:val="0"/>
                <w:bCs/>
                <w:color w:val="000000"/>
                <w:szCs w:val="21"/>
              </w:rPr>
            </w:pPr>
          </w:p>
        </w:tc>
        <w:tc>
          <w:tcPr>
            <w:tcW w:w="1880" w:type="dxa"/>
            <w:vAlign w:val="center"/>
          </w:tcPr>
          <w:p>
            <w:pPr>
              <w:spacing w:before="100" w:beforeAutospacing="1" w:after="100" w:afterAutospacing="1" w:line="360" w:lineRule="auto"/>
              <w:jc w:val="center"/>
              <w:rPr>
                <w:rFonts w:hint="eastAsia" w:ascii="宋体" w:hAnsi="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808" w:type="dxa"/>
            <w:vAlign w:val="center"/>
          </w:tcPr>
          <w:p>
            <w:pPr>
              <w:spacing w:before="100" w:beforeAutospacing="1" w:after="100" w:afterAutospacing="1" w:line="360" w:lineRule="auto"/>
              <w:jc w:val="center"/>
              <w:rPr>
                <w:rFonts w:hint="eastAsia" w:ascii="宋体" w:hAnsi="宋体"/>
                <w:b/>
                <w:color w:val="000000"/>
                <w:szCs w:val="21"/>
              </w:rPr>
            </w:pPr>
          </w:p>
        </w:tc>
        <w:tc>
          <w:tcPr>
            <w:tcW w:w="2402" w:type="dxa"/>
            <w:vAlign w:val="center"/>
          </w:tcPr>
          <w:p>
            <w:pPr>
              <w:spacing w:before="100" w:beforeAutospacing="1" w:after="100" w:afterAutospacing="1" w:line="360" w:lineRule="auto"/>
              <w:jc w:val="center"/>
              <w:rPr>
                <w:rFonts w:hint="eastAsia" w:ascii="宋体" w:hAnsi="宋体"/>
                <w:b w:val="0"/>
                <w:bCs/>
                <w:color w:val="000000"/>
                <w:szCs w:val="21"/>
              </w:rPr>
            </w:pPr>
          </w:p>
        </w:tc>
        <w:tc>
          <w:tcPr>
            <w:tcW w:w="2429" w:type="dxa"/>
            <w:vAlign w:val="center"/>
          </w:tcPr>
          <w:p>
            <w:pPr>
              <w:spacing w:before="100" w:beforeAutospacing="1" w:after="100" w:afterAutospacing="1" w:line="360" w:lineRule="auto"/>
              <w:jc w:val="center"/>
              <w:rPr>
                <w:rFonts w:hint="eastAsia" w:ascii="宋体" w:hAnsi="宋体"/>
                <w:b w:val="0"/>
                <w:bCs/>
                <w:color w:val="000000"/>
                <w:szCs w:val="21"/>
              </w:rPr>
            </w:pPr>
          </w:p>
        </w:tc>
        <w:tc>
          <w:tcPr>
            <w:tcW w:w="1881" w:type="dxa"/>
            <w:vAlign w:val="center"/>
          </w:tcPr>
          <w:p>
            <w:pPr>
              <w:spacing w:before="100" w:beforeAutospacing="1" w:after="100" w:afterAutospacing="1" w:line="360" w:lineRule="auto"/>
              <w:jc w:val="center"/>
              <w:rPr>
                <w:rFonts w:hint="eastAsia" w:ascii="宋体" w:hAnsi="宋体"/>
                <w:b w:val="0"/>
                <w:bCs/>
                <w:color w:val="000000"/>
                <w:szCs w:val="21"/>
              </w:rPr>
            </w:pPr>
          </w:p>
        </w:tc>
        <w:tc>
          <w:tcPr>
            <w:tcW w:w="1880" w:type="dxa"/>
            <w:vAlign w:val="center"/>
          </w:tcPr>
          <w:p>
            <w:pPr>
              <w:spacing w:before="100" w:beforeAutospacing="1" w:after="100" w:afterAutospacing="1" w:line="360" w:lineRule="auto"/>
              <w:jc w:val="center"/>
              <w:rPr>
                <w:rFonts w:hint="eastAsia" w:ascii="宋体" w:hAnsi="宋体"/>
                <w:b w:val="0"/>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808" w:type="dxa"/>
            <w:vAlign w:val="center"/>
          </w:tcPr>
          <w:p>
            <w:pPr>
              <w:spacing w:before="100" w:beforeAutospacing="1" w:after="100" w:afterAutospacing="1" w:line="360" w:lineRule="auto"/>
              <w:jc w:val="center"/>
              <w:rPr>
                <w:rFonts w:hint="eastAsia" w:ascii="宋体" w:hAnsi="宋体"/>
                <w:b/>
                <w:color w:val="000000"/>
                <w:szCs w:val="21"/>
              </w:rPr>
            </w:pPr>
          </w:p>
        </w:tc>
        <w:tc>
          <w:tcPr>
            <w:tcW w:w="2402" w:type="dxa"/>
            <w:vAlign w:val="center"/>
          </w:tcPr>
          <w:p>
            <w:pPr>
              <w:spacing w:before="100" w:beforeAutospacing="1" w:after="100" w:afterAutospacing="1" w:line="360" w:lineRule="auto"/>
              <w:jc w:val="center"/>
              <w:rPr>
                <w:rFonts w:hint="eastAsia" w:ascii="宋体" w:hAnsi="宋体"/>
                <w:b w:val="0"/>
                <w:bCs/>
                <w:color w:val="000000"/>
                <w:szCs w:val="21"/>
              </w:rPr>
            </w:pPr>
          </w:p>
        </w:tc>
        <w:tc>
          <w:tcPr>
            <w:tcW w:w="2429" w:type="dxa"/>
            <w:vAlign w:val="center"/>
          </w:tcPr>
          <w:p>
            <w:pPr>
              <w:spacing w:before="100" w:beforeAutospacing="1" w:after="100" w:afterAutospacing="1" w:line="360" w:lineRule="auto"/>
              <w:jc w:val="center"/>
              <w:rPr>
                <w:rFonts w:hint="eastAsia" w:ascii="宋体" w:hAnsi="宋体"/>
                <w:b w:val="0"/>
                <w:bCs/>
                <w:color w:val="000000"/>
                <w:szCs w:val="21"/>
              </w:rPr>
            </w:pPr>
          </w:p>
        </w:tc>
        <w:tc>
          <w:tcPr>
            <w:tcW w:w="1881" w:type="dxa"/>
            <w:vAlign w:val="center"/>
          </w:tcPr>
          <w:p>
            <w:pPr>
              <w:spacing w:before="100" w:beforeAutospacing="1" w:after="100" w:afterAutospacing="1" w:line="360" w:lineRule="auto"/>
              <w:jc w:val="center"/>
              <w:rPr>
                <w:rFonts w:hint="eastAsia" w:ascii="宋体" w:hAnsi="宋体"/>
                <w:b w:val="0"/>
                <w:bCs/>
                <w:color w:val="000000"/>
                <w:szCs w:val="21"/>
              </w:rPr>
            </w:pPr>
          </w:p>
        </w:tc>
        <w:tc>
          <w:tcPr>
            <w:tcW w:w="1880" w:type="dxa"/>
            <w:vAlign w:val="center"/>
          </w:tcPr>
          <w:p>
            <w:pPr>
              <w:spacing w:before="100" w:beforeAutospacing="1" w:after="100" w:afterAutospacing="1" w:line="360" w:lineRule="auto"/>
              <w:jc w:val="center"/>
              <w:rPr>
                <w:rFonts w:hint="eastAsia" w:ascii="宋体" w:hAnsi="宋体"/>
                <w:b w:val="0"/>
                <w:bCs/>
                <w:color w:val="000000"/>
                <w:szCs w:val="21"/>
              </w:rPr>
            </w:pPr>
          </w:p>
        </w:tc>
      </w:tr>
    </w:tbl>
    <w:p>
      <w:pPr>
        <w:spacing w:before="100" w:beforeAutospacing="1" w:after="100" w:afterAutospacing="1" w:line="360" w:lineRule="auto"/>
        <w:jc w:val="left"/>
        <w:rPr>
          <w:rFonts w:hint="eastAsia" w:ascii="宋体" w:hAnsi="宋体"/>
          <w:bCs/>
          <w:color w:val="000000"/>
          <w:szCs w:val="21"/>
        </w:rPr>
      </w:pPr>
      <w:r>
        <w:rPr>
          <w:rFonts w:hint="eastAsia" w:ascii="宋体" w:hAnsi="宋体"/>
          <w:bCs/>
          <w:color w:val="000000"/>
          <w:szCs w:val="21"/>
        </w:rPr>
        <w:t>后附2015年1月1日以来完成的类似项目业绩合同复印件。</w:t>
      </w:r>
    </w:p>
    <w:p>
      <w:pPr>
        <w:pStyle w:val="4"/>
        <w:spacing w:line="360" w:lineRule="auto"/>
        <w:ind w:left="420"/>
        <w:jc w:val="center"/>
        <w:rPr>
          <w:rFonts w:ascii="宋体" w:hAnsi="宋体"/>
          <w:color w:val="000000"/>
          <w:sz w:val="21"/>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spacing w:line="360" w:lineRule="auto"/>
        <w:rPr>
          <w:rFonts w:hint="eastAsia" w:ascii="宋体" w:hAnsi="宋体"/>
          <w:color w:val="000000"/>
          <w:szCs w:val="21"/>
          <w:lang w:eastAsia="zh-CN"/>
        </w:rPr>
      </w:pPr>
      <w:r>
        <w:rPr>
          <w:rFonts w:hint="eastAsia" w:ascii="宋体" w:hAnsi="宋体"/>
          <w:color w:val="000000"/>
          <w:szCs w:val="21"/>
          <w:lang w:eastAsia="zh-CN"/>
        </w:rPr>
        <w:t>附件：业绩合同</w:t>
      </w:r>
    </w:p>
    <w:p>
      <w:pPr>
        <w:rPr>
          <w:rFonts w:ascii="宋体" w:hAnsi="宋体"/>
          <w:color w:val="000000"/>
          <w:szCs w:val="21"/>
        </w:rPr>
        <w:sectPr>
          <w:pgSz w:w="11906" w:h="16838"/>
          <w:pgMar w:top="1714" w:right="1304" w:bottom="1418" w:left="1304" w:header="851" w:footer="964" w:gutter="0"/>
          <w:cols w:space="720" w:num="1"/>
          <w:docGrid w:type="lines" w:linePitch="312" w:charSpace="0"/>
        </w:sectPr>
      </w:pPr>
    </w:p>
    <w:p>
      <w:pPr>
        <w:pStyle w:val="4"/>
        <w:spacing w:line="360" w:lineRule="auto"/>
        <w:ind w:left="420"/>
        <w:jc w:val="center"/>
        <w:rPr>
          <w:rFonts w:ascii="宋体" w:hAnsi="宋体"/>
          <w:color w:val="000000"/>
          <w:sz w:val="21"/>
          <w:szCs w:val="21"/>
        </w:rPr>
      </w:pPr>
      <w:bookmarkStart w:id="27" w:name="_Toc317251120"/>
      <w:bookmarkStart w:id="28" w:name="_Toc484095045"/>
      <w:r>
        <w:rPr>
          <w:rFonts w:hint="eastAsia" w:ascii="宋体" w:hAnsi="宋体"/>
          <w:color w:val="000000"/>
          <w:sz w:val="21"/>
          <w:szCs w:val="21"/>
        </w:rPr>
        <w:t>六、施工组织设计</w:t>
      </w:r>
      <w:bookmarkEnd w:id="25"/>
      <w:bookmarkEnd w:id="26"/>
      <w:bookmarkEnd w:id="27"/>
      <w:bookmarkEnd w:id="28"/>
    </w:p>
    <w:p>
      <w:pPr>
        <w:spacing w:line="360" w:lineRule="auto"/>
        <w:ind w:firstLine="420" w:firstLineChars="200"/>
        <w:rPr>
          <w:rFonts w:hint="eastAsia" w:ascii="宋体" w:hAnsi="宋体"/>
          <w:color w:val="000000"/>
          <w:szCs w:val="21"/>
        </w:rPr>
      </w:pPr>
      <w:r>
        <w:rPr>
          <w:rFonts w:hint="eastAsia" w:ascii="宋体" w:hAnsi="宋体"/>
          <w:color w:val="000000"/>
          <w:szCs w:val="21"/>
        </w:rPr>
        <w:t>1. 投标人编制施工组织设计的要求：编制时应简明扼要地说明施工方法，工程质量、安全生产、文明施工、环境保护、现场扬尘防治、工程进度、技术组织等主要措施。用图表形式阐明本项目的施工总平面、进度计划以及拟投入主要施工设备、劳动力、项目管理机构等。</w:t>
      </w:r>
    </w:p>
    <w:p>
      <w:pPr>
        <w:spacing w:line="360" w:lineRule="auto"/>
        <w:ind w:firstLine="420" w:firstLineChars="200"/>
        <w:rPr>
          <w:rFonts w:hint="eastAsia" w:ascii="宋体" w:hAnsi="宋体"/>
          <w:color w:val="000000"/>
          <w:szCs w:val="21"/>
        </w:rPr>
      </w:pPr>
      <w:r>
        <w:rPr>
          <w:rFonts w:hint="eastAsia" w:ascii="宋体" w:hAnsi="宋体"/>
          <w:color w:val="000000"/>
          <w:szCs w:val="21"/>
        </w:rPr>
        <w:t>2. 图表及格式要求：</w:t>
      </w:r>
    </w:p>
    <w:p>
      <w:pPr>
        <w:spacing w:line="360" w:lineRule="auto"/>
        <w:ind w:firstLine="420" w:firstLineChars="200"/>
        <w:rPr>
          <w:rFonts w:hint="eastAsia" w:ascii="宋体" w:hAnsi="宋体"/>
          <w:color w:val="000000"/>
          <w:szCs w:val="21"/>
        </w:rPr>
      </w:pPr>
      <w:r>
        <w:rPr>
          <w:rFonts w:hint="eastAsia" w:ascii="宋体" w:hAnsi="宋体"/>
          <w:color w:val="000000"/>
          <w:szCs w:val="21"/>
        </w:rPr>
        <w:t>附表一  拟投入的主要施工设备表</w:t>
      </w:r>
    </w:p>
    <w:p>
      <w:pPr>
        <w:spacing w:line="360" w:lineRule="auto"/>
        <w:ind w:firstLine="420" w:firstLineChars="200"/>
        <w:rPr>
          <w:rFonts w:hint="eastAsia" w:ascii="宋体" w:hAnsi="宋体"/>
          <w:color w:val="000000"/>
          <w:szCs w:val="21"/>
        </w:rPr>
      </w:pPr>
      <w:r>
        <w:rPr>
          <w:rFonts w:hint="eastAsia" w:ascii="宋体" w:hAnsi="宋体"/>
          <w:color w:val="000000"/>
          <w:szCs w:val="21"/>
        </w:rPr>
        <w:t>附表二  劳动力计划表</w:t>
      </w:r>
    </w:p>
    <w:p>
      <w:pPr>
        <w:spacing w:line="360" w:lineRule="auto"/>
        <w:ind w:firstLine="420" w:firstLineChars="200"/>
        <w:rPr>
          <w:rFonts w:hint="eastAsia" w:ascii="宋体" w:hAnsi="宋体"/>
          <w:color w:val="000000"/>
          <w:szCs w:val="21"/>
        </w:rPr>
      </w:pPr>
      <w:r>
        <w:rPr>
          <w:rFonts w:hint="eastAsia" w:ascii="宋体" w:hAnsi="宋体"/>
          <w:color w:val="000000"/>
          <w:szCs w:val="21"/>
        </w:rPr>
        <w:t>附表三  进度计划</w:t>
      </w:r>
    </w:p>
    <w:p>
      <w:pPr>
        <w:spacing w:line="360" w:lineRule="auto"/>
        <w:ind w:firstLine="420" w:firstLineChars="200"/>
        <w:rPr>
          <w:rFonts w:hint="eastAsia" w:ascii="宋体" w:hAnsi="宋体"/>
          <w:color w:val="000000"/>
          <w:szCs w:val="21"/>
        </w:rPr>
      </w:pPr>
      <w:r>
        <w:rPr>
          <w:rFonts w:hint="eastAsia" w:ascii="宋体" w:hAnsi="宋体"/>
          <w:color w:val="000000"/>
          <w:szCs w:val="21"/>
        </w:rPr>
        <w:t>附表四  施工总平面图</w:t>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pStyle w:val="2"/>
        <w:numPr>
          <w:ilvl w:val="0"/>
          <w:numId w:val="0"/>
        </w:numPr>
        <w:spacing w:line="360" w:lineRule="auto"/>
        <w:ind w:leftChars="0"/>
        <w:jc w:val="center"/>
        <w:rPr>
          <w:rFonts w:hint="eastAsia" w:asciiTheme="majorEastAsia" w:hAnsiTheme="majorEastAsia" w:eastAsiaTheme="majorEastAsia" w:cstheme="majorEastAsia"/>
          <w:kern w:val="2"/>
          <w:sz w:val="32"/>
          <w:szCs w:val="32"/>
        </w:rPr>
      </w:pPr>
      <w:bookmarkStart w:id="29" w:name="_Toc316207789"/>
      <w:r>
        <w:rPr>
          <w:rFonts w:hint="eastAsia" w:asciiTheme="majorEastAsia" w:hAnsiTheme="majorEastAsia" w:eastAsiaTheme="majorEastAsia" w:cstheme="majorEastAsia"/>
          <w:kern w:val="2"/>
          <w:sz w:val="32"/>
          <w:szCs w:val="32"/>
          <w:lang w:eastAsia="zh-CN"/>
        </w:rPr>
        <w:t>（一）</w:t>
      </w:r>
      <w:r>
        <w:rPr>
          <w:rFonts w:hint="eastAsia" w:asciiTheme="majorEastAsia" w:hAnsiTheme="majorEastAsia" w:eastAsiaTheme="majorEastAsia" w:cstheme="majorEastAsia"/>
          <w:kern w:val="2"/>
          <w:sz w:val="32"/>
          <w:szCs w:val="32"/>
        </w:rPr>
        <w:t>编制依据和编制内容</w:t>
      </w:r>
      <w:bookmarkEnd w:id="29"/>
    </w:p>
    <w:p>
      <w:pPr>
        <w:pStyle w:val="3"/>
        <w:numPr>
          <w:ilvl w:val="0"/>
          <w:numId w:val="0"/>
        </w:numPr>
        <w:spacing w:line="360" w:lineRule="auto"/>
        <w:rPr>
          <w:rFonts w:hint="eastAsia" w:asciiTheme="majorEastAsia" w:hAnsiTheme="majorEastAsia" w:eastAsiaTheme="majorEastAsia" w:cstheme="majorEastAsia"/>
          <w:b/>
          <w:bCs w:val="0"/>
          <w:sz w:val="21"/>
          <w:szCs w:val="21"/>
          <w:lang w:val="en-US" w:eastAsia="zh-CN"/>
        </w:rPr>
      </w:pPr>
      <w:bookmarkStart w:id="30" w:name="_Toc316207790"/>
      <w:r>
        <w:rPr>
          <w:rFonts w:hint="eastAsia" w:asciiTheme="majorEastAsia" w:hAnsiTheme="majorEastAsia" w:eastAsiaTheme="majorEastAsia" w:cstheme="majorEastAsia"/>
          <w:b/>
          <w:bCs w:val="0"/>
          <w:sz w:val="21"/>
          <w:szCs w:val="21"/>
          <w:lang w:val="en-US" w:eastAsia="zh-CN"/>
        </w:rPr>
        <w:t>1、编制原则 </w:t>
      </w:r>
    </w:p>
    <w:p>
      <w:pPr>
        <w:pStyle w:val="3"/>
        <w:numPr>
          <w:ilvl w:val="0"/>
          <w:numId w:val="0"/>
        </w:numPr>
        <w:spacing w:line="360" w:lineRule="auto"/>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 xml:space="preserve">  1.1全面响应招标文件原则 </w:t>
      </w:r>
    </w:p>
    <w:p>
      <w:pPr>
        <w:pStyle w:val="3"/>
        <w:numPr>
          <w:ilvl w:val="0"/>
          <w:numId w:val="0"/>
        </w:numPr>
        <w:spacing w:line="360" w:lineRule="auto"/>
        <w:ind w:firstLine="420" w:firstLineChars="200"/>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编制本投标文件以及后续施工中，我公司将全面响应招标文件《合同条件》、《技术条款》和其它要求，严格履行合同，在工程质量、安全、进度、环境保护和水土保持、文明施工等方面，争创佳绩。 </w:t>
      </w:r>
    </w:p>
    <w:p>
      <w:pPr>
        <w:pStyle w:val="3"/>
        <w:numPr>
          <w:ilvl w:val="0"/>
          <w:numId w:val="0"/>
        </w:numPr>
        <w:spacing w:line="360" w:lineRule="auto"/>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 xml:space="preserve">  1.2质量创优原则 </w:t>
      </w:r>
    </w:p>
    <w:p>
      <w:pPr>
        <w:pStyle w:val="3"/>
        <w:numPr>
          <w:ilvl w:val="0"/>
          <w:numId w:val="0"/>
        </w:numPr>
        <w:spacing w:line="360" w:lineRule="auto"/>
        <w:ind w:firstLine="420" w:firstLineChars="200"/>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我公司在本工程施工的质量目标是“优良”。为达到该质量目标，我们将加强领导，强化管理，贯彻执行ISO9002质量体系标准，运用合理的技术精心施工和科学的质量检测方法进行控制，确保实现质量目标。 </w:t>
      </w:r>
    </w:p>
    <w:p>
      <w:pPr>
        <w:pStyle w:val="3"/>
        <w:numPr>
          <w:ilvl w:val="0"/>
          <w:numId w:val="0"/>
        </w:numPr>
        <w:spacing w:line="360" w:lineRule="auto"/>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 xml:space="preserve">  1.3进度保证原则 </w:t>
      </w:r>
    </w:p>
    <w:p>
      <w:pPr>
        <w:pStyle w:val="3"/>
        <w:numPr>
          <w:ilvl w:val="0"/>
          <w:numId w:val="0"/>
        </w:numPr>
        <w:spacing w:line="360" w:lineRule="auto"/>
        <w:ind w:firstLine="420" w:firstLineChars="200"/>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根据业主对本工程的工期要求，编制科学、合理、周密的施工方案，利用先进的项目管理技术，合理安排进度，实行网络控制，重点做好工序间的衔接，实时监控进度，确保实现工期目标。 </w:t>
      </w:r>
    </w:p>
    <w:p>
      <w:pPr>
        <w:pStyle w:val="3"/>
        <w:numPr>
          <w:ilvl w:val="0"/>
          <w:numId w:val="0"/>
        </w:numPr>
        <w:spacing w:line="360" w:lineRule="auto"/>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 xml:space="preserve">  1.4安全保护原则 </w:t>
      </w:r>
    </w:p>
    <w:p>
      <w:pPr>
        <w:pStyle w:val="3"/>
        <w:numPr>
          <w:ilvl w:val="0"/>
          <w:numId w:val="0"/>
        </w:numPr>
        <w:spacing w:line="360" w:lineRule="auto"/>
        <w:ind w:firstLine="420" w:firstLineChars="200"/>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在施工组织设计编制中，始终按照技术可靠、措施得力、确保安全的原则确定施工方案，制定详细有效的监测方案，采取相应的预防和应急技术措施，重要岗位操作工保证持证上岗，安全措施落实到位，确保万无一失。 </w:t>
      </w:r>
    </w:p>
    <w:p>
      <w:pPr>
        <w:pStyle w:val="3"/>
        <w:numPr>
          <w:ilvl w:val="0"/>
          <w:numId w:val="0"/>
        </w:numPr>
        <w:spacing w:line="360" w:lineRule="auto"/>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 xml:space="preserve">  1.5环境保护原则 </w:t>
      </w:r>
    </w:p>
    <w:p>
      <w:pPr>
        <w:pStyle w:val="3"/>
        <w:numPr>
          <w:ilvl w:val="0"/>
          <w:numId w:val="0"/>
        </w:numPr>
        <w:spacing w:line="360" w:lineRule="auto"/>
        <w:ind w:firstLine="420" w:firstLineChars="200"/>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本工程涉及施工废弃物排放、卫生防疫、景观与视觉保护、噪声</w:t>
      </w:r>
    </w:p>
    <w:p>
      <w:pPr>
        <w:pStyle w:val="3"/>
        <w:numPr>
          <w:ilvl w:val="0"/>
          <w:numId w:val="0"/>
        </w:numPr>
        <w:spacing w:line="360" w:lineRule="auto"/>
        <w:rPr>
          <w:rFonts w:hint="eastAsia" w:asciiTheme="majorEastAsia" w:hAnsiTheme="majorEastAsia" w:eastAsiaTheme="majorEastAsia" w:cstheme="majorEastAsia"/>
          <w:b/>
          <w:bCs w:val="0"/>
          <w:sz w:val="21"/>
          <w:szCs w:val="21"/>
        </w:rPr>
      </w:pPr>
      <w:r>
        <w:rPr>
          <w:rFonts w:hint="eastAsia" w:asciiTheme="majorEastAsia" w:hAnsiTheme="majorEastAsia" w:eastAsiaTheme="majorEastAsia" w:cstheme="majorEastAsia"/>
          <w:b/>
          <w:bCs w:val="0"/>
          <w:sz w:val="21"/>
          <w:szCs w:val="21"/>
          <w:lang w:val="en-US" w:eastAsia="zh-CN"/>
        </w:rPr>
        <w:t>2、</w:t>
      </w:r>
      <w:r>
        <w:rPr>
          <w:rFonts w:hint="eastAsia" w:asciiTheme="majorEastAsia" w:hAnsiTheme="majorEastAsia" w:eastAsiaTheme="majorEastAsia" w:cstheme="majorEastAsia"/>
          <w:b/>
          <w:bCs w:val="0"/>
          <w:sz w:val="21"/>
          <w:szCs w:val="21"/>
        </w:rPr>
        <w:t>编制依据</w:t>
      </w:r>
      <w:bookmarkEnd w:id="30"/>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.1</w:t>
      </w:r>
      <w:r>
        <w:rPr>
          <w:rFonts w:hint="eastAsia"/>
          <w:sz w:val="21"/>
          <w:szCs w:val="21"/>
        </w:rPr>
        <w:t>交通银行股份有限公司河南省分行旧营业用房消防工程项目</w:t>
      </w:r>
      <w:r>
        <w:rPr>
          <w:rFonts w:hint="eastAsia" w:asciiTheme="majorEastAsia" w:hAnsiTheme="majorEastAsia" w:eastAsiaTheme="majorEastAsia" w:cstheme="majorEastAsia"/>
          <w:sz w:val="21"/>
          <w:szCs w:val="21"/>
        </w:rPr>
        <w:t>施工招标文件；</w:t>
      </w:r>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.2</w:t>
      </w:r>
      <w:r>
        <w:rPr>
          <w:rFonts w:hint="eastAsia"/>
          <w:sz w:val="21"/>
          <w:szCs w:val="21"/>
        </w:rPr>
        <w:t>交通银行股份有限公司河南省分行旧营业用房消防工程项目</w:t>
      </w:r>
      <w:r>
        <w:rPr>
          <w:rFonts w:hint="eastAsia" w:asciiTheme="majorEastAsia" w:hAnsiTheme="majorEastAsia" w:eastAsiaTheme="majorEastAsia" w:cstheme="majorEastAsia"/>
          <w:sz w:val="21"/>
          <w:szCs w:val="21"/>
        </w:rPr>
        <w:t>设计施工图纸；</w:t>
      </w:r>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w:t>
      </w:r>
      <w:r>
        <w:rPr>
          <w:rFonts w:hint="eastAsia"/>
          <w:sz w:val="21"/>
          <w:szCs w:val="21"/>
        </w:rPr>
        <w:t>交通银行股份有限公司河南省分行旧营业用房消防工程项目</w:t>
      </w:r>
      <w:r>
        <w:rPr>
          <w:rFonts w:hint="eastAsia" w:asciiTheme="majorEastAsia" w:hAnsiTheme="majorEastAsia" w:eastAsiaTheme="majorEastAsia" w:cstheme="majorEastAsia"/>
          <w:sz w:val="21"/>
          <w:szCs w:val="21"/>
        </w:rPr>
        <w:t>招标答疑及补遗；</w:t>
      </w:r>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.4现场勘察后收集的有关调查资料；</w:t>
      </w:r>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1.5国家行业及地方有关政策、法律、法令、法规；</w:t>
      </w:r>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.6国家相关规程规范、图集等技术资料;</w:t>
      </w:r>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.7消防设备厂家相关技术资料；</w:t>
      </w:r>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.8本公司的质量保证手册及程序文件；</w:t>
      </w:r>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.9我司承担过多个同类工程的施工经验和技术总结。</w:t>
      </w:r>
    </w:p>
    <w:p>
      <w:pPr>
        <w:pStyle w:val="3"/>
        <w:numPr>
          <w:ilvl w:val="0"/>
          <w:numId w:val="0"/>
        </w:numPr>
        <w:spacing w:line="360" w:lineRule="auto"/>
        <w:rPr>
          <w:rFonts w:hint="eastAsia" w:asciiTheme="majorEastAsia" w:hAnsiTheme="majorEastAsia" w:eastAsiaTheme="majorEastAsia" w:cstheme="majorEastAsia"/>
          <w:sz w:val="21"/>
          <w:szCs w:val="21"/>
        </w:rPr>
      </w:pPr>
      <w:bookmarkStart w:id="31" w:name="_Toc316207791"/>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编制内容</w:t>
      </w:r>
      <w:bookmarkEnd w:id="31"/>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.1施工组织设计根据招标函和招标图中所规定的工程范围进行编制。</w:t>
      </w:r>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.2施工组织设计作为安装工程投标文件，待工程中标后，将根据工程实际情况，进一步完善该施工方案，送交业主、监理监督施工。</w:t>
      </w:r>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.3编制施工组织设计的目的，是为了有效地指导和管理施工，保证工期，提高工程质量。根据工程特点，内容上突出两个方面：一是精心施工策划，二是规范施工活动。</w:t>
      </w:r>
      <w:bookmarkStart w:id="32" w:name="_Toc316207792"/>
      <w:bookmarkStart w:id="33" w:name="_Toc316036033"/>
    </w:p>
    <w:p>
      <w:pPr>
        <w:spacing w:line="360" w:lineRule="auto"/>
        <w:rPr>
          <w:rFonts w:hint="eastAsia" w:asciiTheme="majorEastAsia" w:hAnsiTheme="majorEastAsia" w:eastAsiaTheme="majorEastAsia" w:cstheme="majorEastAsia"/>
          <w:b/>
          <w:bCs/>
          <w:kern w:val="2"/>
          <w:sz w:val="21"/>
          <w:szCs w:val="21"/>
        </w:rPr>
      </w:pPr>
      <w:r>
        <w:rPr>
          <w:rFonts w:hint="eastAsia" w:asciiTheme="majorEastAsia" w:hAnsiTheme="majorEastAsia" w:eastAsiaTheme="majorEastAsia" w:cstheme="majorEastAsia"/>
          <w:b/>
          <w:bCs/>
          <w:sz w:val="21"/>
          <w:szCs w:val="21"/>
          <w:lang w:val="en-US" w:eastAsia="zh-CN"/>
        </w:rPr>
        <w:t>4、</w:t>
      </w:r>
      <w:r>
        <w:rPr>
          <w:rFonts w:hint="eastAsia" w:asciiTheme="majorEastAsia" w:hAnsiTheme="majorEastAsia" w:eastAsiaTheme="majorEastAsia" w:cstheme="majorEastAsia"/>
          <w:b/>
          <w:bCs/>
          <w:kern w:val="2"/>
          <w:sz w:val="21"/>
          <w:szCs w:val="21"/>
        </w:rPr>
        <w:t>工程概况</w:t>
      </w:r>
      <w:bookmarkEnd w:id="32"/>
      <w:bookmarkEnd w:id="33"/>
      <w:bookmarkStart w:id="34" w:name="_Toc316036034"/>
      <w:bookmarkStart w:id="35" w:name="_Toc316207793"/>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4.1</w:t>
      </w:r>
      <w:r>
        <w:rPr>
          <w:rFonts w:hint="eastAsia" w:asciiTheme="majorEastAsia" w:hAnsiTheme="majorEastAsia" w:eastAsiaTheme="majorEastAsia" w:cstheme="majorEastAsia"/>
          <w:sz w:val="21"/>
          <w:szCs w:val="21"/>
        </w:rPr>
        <w:t>工程简况</w:t>
      </w:r>
      <w:bookmarkEnd w:id="34"/>
      <w:bookmarkEnd w:id="35"/>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4.1.1</w:t>
      </w:r>
      <w:r>
        <w:rPr>
          <w:rFonts w:hint="eastAsia" w:asciiTheme="minorEastAsia" w:hAnsiTheme="minorEastAsia" w:eastAsiaTheme="minorEastAsia" w:cstheme="minorEastAsia"/>
          <w:sz w:val="21"/>
          <w:szCs w:val="21"/>
        </w:rPr>
        <w:t>工程名称：交通银行股份有限公司河南省分行旧营业用房消防工程项目；</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4.1.2</w:t>
      </w:r>
      <w:r>
        <w:rPr>
          <w:rFonts w:hint="eastAsia" w:asciiTheme="minorEastAsia" w:hAnsiTheme="minorEastAsia" w:eastAsiaTheme="minorEastAsia" w:cstheme="minorEastAsia"/>
          <w:sz w:val="21"/>
          <w:szCs w:val="21"/>
        </w:rPr>
        <w:t>工程地点：郑州市花园路与东风路交叉口东南角；</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4.1.3</w:t>
      </w:r>
      <w:r>
        <w:rPr>
          <w:rFonts w:hint="eastAsia" w:asciiTheme="minorEastAsia" w:hAnsiTheme="minorEastAsia" w:eastAsiaTheme="minorEastAsia" w:cstheme="minorEastAsia"/>
          <w:sz w:val="21"/>
          <w:szCs w:val="21"/>
        </w:rPr>
        <w:t>工程概况：总建筑面积19980平方米，地下一层、地上十五层；</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4.1.4</w:t>
      </w:r>
      <w:r>
        <w:rPr>
          <w:rFonts w:hint="eastAsia" w:asciiTheme="minorEastAsia" w:hAnsiTheme="minorEastAsia" w:eastAsiaTheme="minorEastAsia" w:cstheme="minorEastAsia"/>
          <w:sz w:val="21"/>
          <w:szCs w:val="21"/>
        </w:rPr>
        <w:t>招标内容：施工图纸及工程量清单中的全部内容；</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4.1.5</w:t>
      </w:r>
      <w:r>
        <w:rPr>
          <w:rFonts w:hint="eastAsia" w:asciiTheme="minorEastAsia" w:hAnsiTheme="minorEastAsia" w:eastAsiaTheme="minorEastAsia" w:cstheme="minorEastAsia"/>
          <w:sz w:val="21"/>
          <w:szCs w:val="21"/>
        </w:rPr>
        <w:t>工期要求：90日历天；</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4.1.6</w:t>
      </w:r>
      <w:r>
        <w:rPr>
          <w:rFonts w:hint="eastAsia" w:asciiTheme="minorEastAsia" w:hAnsiTheme="minorEastAsia" w:eastAsiaTheme="minorEastAsia" w:cstheme="minorEastAsia"/>
          <w:sz w:val="21"/>
          <w:szCs w:val="21"/>
        </w:rPr>
        <w:t>质量要求：合格</w:t>
      </w:r>
      <w:bookmarkStart w:id="36" w:name="_Toc316207794"/>
      <w:r>
        <w:rPr>
          <w:rFonts w:hint="eastAsia" w:asciiTheme="minorEastAsia" w:hAnsiTheme="minorEastAsia" w:eastAsiaTheme="minorEastAsia" w:cstheme="minorEastAsia"/>
          <w:sz w:val="21"/>
          <w:szCs w:val="21"/>
          <w:lang w:val="en-US" w:eastAsia="zh-CN"/>
        </w:rPr>
        <w:t>。</w:t>
      </w:r>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inorEastAsia" w:hAnsiTheme="minorEastAsia" w:eastAsiaTheme="minorEastAsia" w:cstheme="minorEastAsia"/>
          <w:sz w:val="21"/>
          <w:szCs w:val="21"/>
          <w:lang w:val="en-US" w:eastAsia="zh-CN"/>
        </w:rPr>
        <w:t>4.2</w:t>
      </w:r>
      <w:r>
        <w:rPr>
          <w:rFonts w:hint="eastAsia" w:asciiTheme="majorEastAsia" w:hAnsiTheme="majorEastAsia" w:eastAsiaTheme="majorEastAsia" w:cstheme="majorEastAsia"/>
          <w:sz w:val="21"/>
          <w:szCs w:val="21"/>
        </w:rPr>
        <w:t>工程范围</w:t>
      </w:r>
      <w:bookmarkEnd w:id="36"/>
      <w:r>
        <w:rPr>
          <w:rFonts w:hint="eastAsia" w:asciiTheme="majorEastAsia" w:hAnsiTheme="majorEastAsia" w:eastAsiaTheme="majorEastAsia" w:cstheme="majorEastAsia"/>
          <w:sz w:val="21"/>
          <w:szCs w:val="21"/>
        </w:rPr>
        <w:t xml:space="preserve"> </w:t>
      </w:r>
    </w:p>
    <w:p>
      <w:pPr>
        <w:pStyle w:val="22"/>
        <w:spacing w:line="360" w:lineRule="auto"/>
        <w:ind w:firstLine="560"/>
        <w:contextualSpacing/>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4.2.1</w:t>
      </w:r>
      <w:r>
        <w:rPr>
          <w:rFonts w:hint="eastAsia" w:asciiTheme="majorEastAsia" w:hAnsiTheme="majorEastAsia" w:eastAsiaTheme="majorEastAsia" w:cstheme="majorEastAsia"/>
          <w:sz w:val="21"/>
          <w:szCs w:val="21"/>
        </w:rPr>
        <w:t>消防水系统；</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4.2.2</w:t>
      </w:r>
      <w:r>
        <w:rPr>
          <w:rFonts w:hint="eastAsia" w:asciiTheme="majorEastAsia" w:hAnsiTheme="majorEastAsia" w:eastAsiaTheme="majorEastAsia" w:cstheme="majorEastAsia"/>
          <w:sz w:val="21"/>
          <w:szCs w:val="21"/>
        </w:rPr>
        <w:t>消防报警系统</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4.2.3</w:t>
      </w:r>
      <w:r>
        <w:rPr>
          <w:rFonts w:hint="eastAsia" w:asciiTheme="majorEastAsia" w:hAnsiTheme="majorEastAsia" w:eastAsiaTheme="majorEastAsia" w:cstheme="majorEastAsia"/>
          <w:sz w:val="21"/>
          <w:szCs w:val="21"/>
        </w:rPr>
        <w:t>消防防排烟系统</w:t>
      </w:r>
      <w:bookmarkStart w:id="37" w:name="_Toc311671068"/>
      <w:bookmarkEnd w:id="37"/>
      <w:bookmarkStart w:id="38" w:name="_Toc311674613"/>
      <w:bookmarkEnd w:id="38"/>
      <w:bookmarkStart w:id="39" w:name="_Toc311890154"/>
      <w:bookmarkEnd w:id="39"/>
      <w:bookmarkStart w:id="40" w:name="_Toc311886952"/>
      <w:bookmarkEnd w:id="40"/>
      <w:bookmarkStart w:id="41" w:name="_Toc311889840"/>
      <w:bookmarkEnd w:id="41"/>
      <w:bookmarkStart w:id="42" w:name="_Toc311675952"/>
      <w:bookmarkEnd w:id="42"/>
      <w:bookmarkStart w:id="43" w:name="_Toc311674694"/>
      <w:bookmarkEnd w:id="43"/>
      <w:bookmarkStart w:id="44" w:name="_Toc311674960"/>
      <w:bookmarkEnd w:id="44"/>
      <w:bookmarkStart w:id="45" w:name="_Toc311669761"/>
      <w:bookmarkEnd w:id="45"/>
      <w:bookmarkStart w:id="46" w:name="_Toc311671146"/>
      <w:bookmarkEnd w:id="46"/>
      <w:bookmarkStart w:id="47" w:name="_Toc316207795"/>
    </w:p>
    <w:bookmarkEnd w:id="47"/>
    <w:p>
      <w:pPr>
        <w:spacing w:line="360" w:lineRule="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5、</w:t>
      </w:r>
      <w:r>
        <w:rPr>
          <w:rFonts w:hint="eastAsia" w:asciiTheme="minorEastAsia" w:hAnsiTheme="minorEastAsia" w:eastAsiaTheme="minorEastAsia" w:cstheme="minorEastAsia"/>
          <w:b/>
          <w:bCs w:val="0"/>
          <w:sz w:val="21"/>
          <w:szCs w:val="21"/>
        </w:rPr>
        <w:t>本施工组织设计按照以下消防技术规范、标准编制：</w:t>
      </w:r>
    </w:p>
    <w:p>
      <w:pPr>
        <w:spacing w:before="8" w:line="360" w:lineRule="auto"/>
        <w:ind w:right="-2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5.1</w:t>
      </w:r>
      <w:r>
        <w:rPr>
          <w:rFonts w:hint="eastAsia" w:asciiTheme="minorEastAsia" w:hAnsiTheme="minorEastAsia" w:eastAsiaTheme="minorEastAsia" w:cstheme="minorEastAsia"/>
          <w:sz w:val="21"/>
          <w:szCs w:val="21"/>
        </w:rPr>
        <w:t>设计规范</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《高层民用建筑设计防火规范</w:t>
      </w:r>
      <w:r>
        <w:rPr>
          <w:rFonts w:hint="eastAsia" w:asciiTheme="minorEastAsia" w:hAnsiTheme="minorEastAsia" w:eastAsiaTheme="minorEastAsia" w:cstheme="minorEastAsia"/>
          <w:spacing w:val="-60"/>
          <w:sz w:val="21"/>
          <w:szCs w:val="21"/>
        </w:rPr>
        <w:t xml:space="preserve"> </w:t>
      </w:r>
      <w:r>
        <w:rPr>
          <w:rFonts w:hint="eastAsia" w:asciiTheme="minorEastAsia" w:hAnsiTheme="minorEastAsia" w:eastAsiaTheme="minorEastAsia" w:cstheme="minorEastAsia"/>
          <w:sz w:val="21"/>
          <w:szCs w:val="21"/>
        </w:rPr>
        <w:t>GB 50045-95 2005</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z w:val="21"/>
          <w:szCs w:val="21"/>
        </w:rPr>
        <w:t>年版》</w:t>
      </w:r>
    </w:p>
    <w:p>
      <w:pPr>
        <w:spacing w:before="29"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《建筑设计防火规范</w:t>
      </w:r>
      <w:r>
        <w:rPr>
          <w:rFonts w:hint="eastAsia" w:asciiTheme="minorEastAsia" w:hAnsiTheme="minorEastAsia" w:eastAsiaTheme="minorEastAsia" w:cstheme="minorEastAsia"/>
          <w:spacing w:val="-60"/>
          <w:sz w:val="21"/>
          <w:szCs w:val="21"/>
        </w:rPr>
        <w:t xml:space="preserve"> </w:t>
      </w:r>
      <w:r>
        <w:rPr>
          <w:rFonts w:hint="eastAsia" w:asciiTheme="minorEastAsia" w:hAnsiTheme="minorEastAsia" w:eastAsiaTheme="minorEastAsia" w:cstheme="minorEastAsia"/>
          <w:sz w:val="21"/>
          <w:szCs w:val="21"/>
        </w:rPr>
        <w:t>GB 50016--2006》</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《汽车库、修车库、停车场设计防火规范 GB50067-9</w:t>
      </w:r>
      <w:r>
        <w:rPr>
          <w:rFonts w:hint="eastAsia" w:asciiTheme="minorEastAsia" w:hAnsiTheme="minorEastAsia" w:eastAsiaTheme="minorEastAsia" w:cstheme="minorEastAsia"/>
          <w:spacing w:val="1"/>
          <w:sz w:val="21"/>
          <w:szCs w:val="21"/>
        </w:rPr>
        <w:t>7</w:t>
      </w:r>
      <w:r>
        <w:rPr>
          <w:rFonts w:hint="eastAsia" w:asciiTheme="minorEastAsia" w:hAnsiTheme="minorEastAsia" w:eastAsiaTheme="minorEastAsia" w:cstheme="minorEastAsia"/>
          <w:sz w:val="21"/>
          <w:szCs w:val="21"/>
        </w:rPr>
        <w:t>》</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《自动喷水灭火系统设计规范 GB 50084-200</w:t>
      </w:r>
      <w:r>
        <w:rPr>
          <w:rFonts w:hint="eastAsia" w:asciiTheme="minorEastAsia" w:hAnsiTheme="minorEastAsia" w:eastAsiaTheme="minorEastAsia" w:cstheme="minorEastAsia"/>
          <w:spacing w:val="-1"/>
          <w:sz w:val="21"/>
          <w:szCs w:val="21"/>
        </w:rPr>
        <w:t>1</w:t>
      </w:r>
      <w:r>
        <w:rPr>
          <w:rFonts w:hint="eastAsia" w:asciiTheme="minorEastAsia" w:hAnsiTheme="minorEastAsia" w:eastAsiaTheme="minorEastAsia" w:cstheme="minorEastAsia"/>
          <w:sz w:val="21"/>
          <w:szCs w:val="21"/>
        </w:rPr>
        <w:t>（2005</w:t>
      </w:r>
      <w:r>
        <w:rPr>
          <w:rFonts w:hint="eastAsia" w:asciiTheme="minorEastAsia" w:hAnsiTheme="minorEastAsia" w:eastAsiaTheme="minorEastAsia" w:cstheme="minorEastAsia"/>
          <w:spacing w:val="-7"/>
          <w:sz w:val="21"/>
          <w:szCs w:val="21"/>
        </w:rPr>
        <w:t xml:space="preserve"> </w:t>
      </w:r>
      <w:r>
        <w:rPr>
          <w:rFonts w:hint="eastAsia" w:asciiTheme="minorEastAsia" w:hAnsiTheme="minorEastAsia" w:eastAsiaTheme="minorEastAsia" w:cstheme="minorEastAsia"/>
          <w:sz w:val="21"/>
          <w:szCs w:val="21"/>
        </w:rPr>
        <w:t>年版）》</w:t>
      </w:r>
    </w:p>
    <w:p>
      <w:pPr>
        <w:spacing w:before="29"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《火灾自动报警系统设计规范 GB50016-9</w:t>
      </w:r>
      <w:r>
        <w:rPr>
          <w:rFonts w:hint="eastAsia" w:asciiTheme="minorEastAsia" w:hAnsiTheme="minorEastAsia" w:eastAsiaTheme="minorEastAsia" w:cstheme="minorEastAsia"/>
          <w:spacing w:val="1"/>
          <w:sz w:val="21"/>
          <w:szCs w:val="21"/>
        </w:rPr>
        <w:t>8</w:t>
      </w:r>
      <w:r>
        <w:rPr>
          <w:rFonts w:hint="eastAsia" w:asciiTheme="minorEastAsia" w:hAnsiTheme="minorEastAsia" w:eastAsiaTheme="minorEastAsia" w:cstheme="minorEastAsia"/>
          <w:sz w:val="21"/>
          <w:szCs w:val="21"/>
        </w:rPr>
        <w:t>》</w:t>
      </w:r>
    </w:p>
    <w:p>
      <w:pPr>
        <w:tabs>
          <w:tab w:val="left" w:pos="3480"/>
        </w:tabs>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《气体灭火系统设计规范</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GB50370-2005》</w:t>
      </w:r>
    </w:p>
    <w:p>
      <w:pPr>
        <w:spacing w:before="28" w:line="360" w:lineRule="auto"/>
        <w:ind w:right="-2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5.2</w:t>
      </w:r>
      <w:r>
        <w:rPr>
          <w:rFonts w:hint="eastAsia" w:asciiTheme="minorEastAsia" w:hAnsiTheme="minorEastAsia" w:eastAsiaTheme="minorEastAsia" w:cstheme="minorEastAsia"/>
          <w:sz w:val="21"/>
          <w:szCs w:val="21"/>
        </w:rPr>
        <w:t>施工规范</w:t>
      </w:r>
    </w:p>
    <w:p>
      <w:pPr>
        <w:spacing w:before="29"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《建筑给水排水及采暖工程施工质量验收规范</w:t>
      </w:r>
      <w:r>
        <w:rPr>
          <w:rFonts w:hint="eastAsia" w:asciiTheme="minorEastAsia" w:hAnsiTheme="minorEastAsia" w:eastAsiaTheme="minorEastAsia" w:cstheme="minorEastAsia"/>
          <w:spacing w:val="-60"/>
          <w:sz w:val="21"/>
          <w:szCs w:val="21"/>
        </w:rPr>
        <w:t xml:space="preserve"> </w:t>
      </w:r>
      <w:r>
        <w:rPr>
          <w:rFonts w:hint="eastAsia" w:asciiTheme="minorEastAsia" w:hAnsiTheme="minorEastAsia" w:eastAsiaTheme="minorEastAsia" w:cstheme="minorEastAsia"/>
          <w:sz w:val="21"/>
          <w:szCs w:val="21"/>
        </w:rPr>
        <w:t xml:space="preserve">GB </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50242-200</w:t>
      </w:r>
      <w:r>
        <w:rPr>
          <w:rFonts w:hint="eastAsia" w:asciiTheme="minorEastAsia" w:hAnsiTheme="minorEastAsia" w:eastAsiaTheme="minorEastAsia" w:cstheme="minorEastAsia"/>
          <w:spacing w:val="1"/>
          <w:sz w:val="21"/>
          <w:szCs w:val="21"/>
        </w:rPr>
        <w:t>2</w:t>
      </w:r>
      <w:r>
        <w:rPr>
          <w:rFonts w:hint="eastAsia" w:asciiTheme="minorEastAsia" w:hAnsiTheme="minorEastAsia" w:eastAsiaTheme="minorEastAsia" w:cstheme="minorEastAsia"/>
          <w:sz w:val="21"/>
          <w:szCs w:val="21"/>
        </w:rPr>
        <w:t>》</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《自动喷水灭火系统施工及验收规范</w:t>
      </w:r>
      <w:r>
        <w:rPr>
          <w:rFonts w:hint="eastAsia" w:asciiTheme="minorEastAsia" w:hAnsiTheme="minorEastAsia" w:eastAsiaTheme="minorEastAsia" w:cstheme="minorEastAsia"/>
          <w:spacing w:val="-60"/>
          <w:sz w:val="21"/>
          <w:szCs w:val="21"/>
        </w:rPr>
        <w:t xml:space="preserve"> </w:t>
      </w:r>
      <w:r>
        <w:rPr>
          <w:rFonts w:hint="eastAsia" w:asciiTheme="minorEastAsia" w:hAnsiTheme="minorEastAsia" w:eastAsiaTheme="minorEastAsia" w:cstheme="minorEastAsia"/>
          <w:sz w:val="21"/>
          <w:szCs w:val="21"/>
        </w:rPr>
        <w:t>GB50261-2005》</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《建筑电气工程施工质量验收规范</w:t>
      </w:r>
      <w:r>
        <w:rPr>
          <w:rFonts w:hint="eastAsia" w:asciiTheme="minorEastAsia" w:hAnsiTheme="minorEastAsia" w:eastAsiaTheme="minorEastAsia" w:cstheme="minorEastAsia"/>
          <w:spacing w:val="-60"/>
          <w:sz w:val="21"/>
          <w:szCs w:val="21"/>
        </w:rPr>
        <w:t xml:space="preserve"> </w:t>
      </w:r>
      <w:r>
        <w:rPr>
          <w:rFonts w:hint="eastAsia" w:asciiTheme="minorEastAsia" w:hAnsiTheme="minorEastAsia" w:eastAsiaTheme="minorEastAsia" w:cstheme="minorEastAsia"/>
          <w:sz w:val="21"/>
          <w:szCs w:val="21"/>
        </w:rPr>
        <w:t>GB50303-2002》</w:t>
      </w:r>
    </w:p>
    <w:p>
      <w:pPr>
        <w:spacing w:before="29"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《火灾自动报警系统施工及验收规范》GB50166-2007</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《通风与空调工程施工质量验收规范（GB50243-2002</w:t>
      </w:r>
      <w:r>
        <w:rPr>
          <w:rFonts w:hint="eastAsia" w:asciiTheme="minorEastAsia" w:hAnsiTheme="minorEastAsia" w:eastAsiaTheme="minorEastAsia" w:cstheme="minorEastAsia"/>
          <w:spacing w:val="1"/>
          <w:sz w:val="21"/>
          <w:szCs w:val="21"/>
        </w:rPr>
        <w:t>）》</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《气体灭火系统施工及验收规范</w:t>
      </w:r>
      <w:r>
        <w:rPr>
          <w:rFonts w:hint="eastAsia" w:asciiTheme="minorEastAsia" w:hAnsiTheme="minorEastAsia" w:eastAsiaTheme="minorEastAsia" w:cstheme="minorEastAsia"/>
          <w:spacing w:val="-60"/>
          <w:sz w:val="21"/>
          <w:szCs w:val="21"/>
        </w:rPr>
        <w:t xml:space="preserve"> </w:t>
      </w:r>
      <w:r>
        <w:rPr>
          <w:rFonts w:hint="eastAsia" w:asciiTheme="minorEastAsia" w:hAnsiTheme="minorEastAsia" w:eastAsiaTheme="minorEastAsia" w:cstheme="minorEastAsia"/>
          <w:sz w:val="21"/>
          <w:szCs w:val="21"/>
        </w:rPr>
        <w:t>GB50263-2007》</w:t>
      </w:r>
    </w:p>
    <w:p>
      <w:pPr>
        <w:spacing w:before="29" w:line="360" w:lineRule="auto"/>
        <w:ind w:right="-20"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w:t>
      </w:r>
      <w:r>
        <w:rPr>
          <w:rFonts w:hint="eastAsia" w:asciiTheme="minorEastAsia" w:hAnsiTheme="minorEastAsia" w:eastAsiaTheme="minorEastAsia" w:cstheme="minorEastAsia"/>
          <w:sz w:val="21"/>
          <w:szCs w:val="21"/>
        </w:rPr>
        <w:t>施工图集</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《98S102.</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卧式水泵隔振及其安装》</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《98S103.</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立式水泵隔振及其安装》</w:t>
      </w:r>
    </w:p>
    <w:p>
      <w:pPr>
        <w:spacing w:before="29"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《04S202.</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室内消火栓安装》</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《04S203.</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消防水泵接合器安装》</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《04S204.</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消防专用水泵选用及安装》</w:t>
      </w:r>
    </w:p>
    <w:p>
      <w:pPr>
        <w:spacing w:before="29"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《98S205.</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消防增压稳压设备选用与安装（隔膜式气压罐）》</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《04S206.</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自动喷水与水喷雾灭火设施安装》</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《03S401.</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管道和设备保温、防结露及电伴热》</w:t>
      </w:r>
    </w:p>
    <w:p>
      <w:pPr>
        <w:spacing w:before="29"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《03S402.</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室内管道支架及吊架》</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《02S404.</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防水套管》</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《94K101-1.</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轴流式通风机安装图》</w:t>
      </w:r>
    </w:p>
    <w:p>
      <w:pPr>
        <w:spacing w:before="29"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《94K101-2.</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玻璃钢屋顶风机基础及安装》</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《05K102.</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风机安装》</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《99K103.</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防、排烟设备安装》</w:t>
      </w:r>
    </w:p>
    <w:p>
      <w:pPr>
        <w:spacing w:before="29"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《03K132.</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风管支吊架》</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《04X501.</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火灾报警及消防联动》</w:t>
      </w:r>
    </w:p>
    <w:p>
      <w:pPr>
        <w:spacing w:before="28"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《96D301-1.</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线槽配线安装》</w:t>
      </w:r>
    </w:p>
    <w:p>
      <w:pPr>
        <w:spacing w:before="29" w:line="360" w:lineRule="auto"/>
        <w:ind w:right="-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《98D301-2.</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sz w:val="21"/>
          <w:szCs w:val="21"/>
        </w:rPr>
        <w:t>硬塑料管配线安装》</w:t>
      </w:r>
    </w:p>
    <w:p>
      <w:pPr>
        <w:spacing w:line="360" w:lineRule="auto"/>
        <w:ind w:right="-20" w:firstLine="420" w:firstLineChars="200"/>
        <w:rPr>
          <w:rFonts w:hint="eastAsia" w:ascii="宋体" w:hAnsi="宋体" w:cs="宋体"/>
          <w:sz w:val="28"/>
          <w:szCs w:val="28"/>
        </w:rPr>
      </w:pPr>
      <w:r>
        <w:rPr>
          <w:rFonts w:hint="eastAsia" w:asciiTheme="minorEastAsia" w:hAnsiTheme="minorEastAsia" w:eastAsiaTheme="minorEastAsia" w:cstheme="minorEastAsia"/>
          <w:position w:val="-1"/>
          <w:sz w:val="21"/>
          <w:szCs w:val="21"/>
        </w:rPr>
        <w:t>《03D301-3.</w:t>
      </w:r>
      <w:r>
        <w:rPr>
          <w:rFonts w:hint="eastAsia" w:asciiTheme="minorEastAsia" w:hAnsiTheme="minorEastAsia" w:eastAsiaTheme="minorEastAsia" w:cstheme="minorEastAsia"/>
          <w:spacing w:val="54"/>
          <w:position w:val="-1"/>
          <w:sz w:val="21"/>
          <w:szCs w:val="21"/>
        </w:rPr>
        <w:t xml:space="preserve"> </w:t>
      </w:r>
      <w:r>
        <w:rPr>
          <w:rFonts w:hint="eastAsia" w:asciiTheme="minorEastAsia" w:hAnsiTheme="minorEastAsia" w:eastAsiaTheme="minorEastAsia" w:cstheme="minorEastAsia"/>
          <w:position w:val="-1"/>
          <w:sz w:val="21"/>
          <w:szCs w:val="21"/>
        </w:rPr>
        <w:t>钢管配线安装》</w:t>
      </w:r>
    </w:p>
    <w:p>
      <w:pPr>
        <w:spacing w:line="360" w:lineRule="auto"/>
        <w:rPr>
          <w:rFonts w:ascii="宋体" w:hAnsi="宋体"/>
          <w:color w:val="000000"/>
          <w:szCs w:val="21"/>
        </w:rPr>
      </w:pPr>
    </w:p>
    <w:p>
      <w:pPr>
        <w:spacing w:line="360" w:lineRule="auto"/>
        <w:rPr>
          <w:rFonts w:ascii="宋体" w:hAnsi="宋体"/>
          <w:color w:val="000000"/>
          <w:szCs w:val="21"/>
        </w:rPr>
      </w:pPr>
    </w:p>
    <w:p>
      <w:pPr>
        <w:pStyle w:val="3"/>
        <w:spacing w:line="360" w:lineRule="auto"/>
        <w:jc w:val="center"/>
        <w:rPr>
          <w:rFonts w:hint="eastAsia" w:asciiTheme="minorEastAsia" w:hAnsiTheme="minorEastAsia" w:eastAsiaTheme="minorEastAsia" w:cstheme="minorEastAsia"/>
          <w:sz w:val="32"/>
          <w:szCs w:val="32"/>
        </w:rPr>
      </w:pPr>
      <w:bookmarkStart w:id="48" w:name="_Toc410828472"/>
      <w:bookmarkStart w:id="49" w:name="_Toc387655441"/>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w:t>
      </w:r>
      <w:bookmarkEnd w:id="48"/>
      <w:bookmarkEnd w:id="49"/>
      <w:r>
        <w:rPr>
          <w:rFonts w:hint="eastAsia" w:asciiTheme="minorEastAsia" w:hAnsiTheme="minorEastAsia" w:eastAsiaTheme="minorEastAsia" w:cstheme="minorEastAsia"/>
        </w:rPr>
        <w:t>主要分部分项施工方法</w:t>
      </w:r>
    </w:p>
    <w:p>
      <w:pPr>
        <w:spacing w:line="360" w:lineRule="auto"/>
        <w:rPr>
          <w:rFonts w:hint="eastAsia" w:asciiTheme="minorEastAsia" w:hAnsiTheme="minorEastAsia" w:eastAsiaTheme="minorEastAsia" w:cstheme="minorEastAsia"/>
          <w:b/>
          <w:bCs/>
        </w:rPr>
      </w:pPr>
      <w:bookmarkStart w:id="50" w:name="_Toc93118947"/>
      <w:bookmarkStart w:id="51" w:name="_Toc91062481"/>
      <w:bookmarkStart w:id="52" w:name="_Toc122259357"/>
      <w:bookmarkStart w:id="53" w:name="_Toc410828473"/>
      <w:bookmarkStart w:id="54" w:name="_Toc387655442"/>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火灾自动报警系统施工</w:t>
      </w:r>
      <w:bookmarkEnd w:id="50"/>
      <w:bookmarkEnd w:id="51"/>
      <w:bookmarkEnd w:id="52"/>
      <w:r>
        <w:rPr>
          <w:rFonts w:hint="eastAsia" w:asciiTheme="minorEastAsia" w:hAnsiTheme="minorEastAsia" w:eastAsiaTheme="minorEastAsia" w:cstheme="minorEastAsia"/>
          <w:b/>
          <w:bCs/>
        </w:rPr>
        <w:t>方法</w:t>
      </w:r>
      <w:bookmarkEnd w:id="53"/>
      <w:bookmarkEnd w:id="54"/>
      <w:bookmarkStart w:id="55" w:name="_Toc387655443"/>
      <w:bookmarkStart w:id="56" w:name="_Toc410828474"/>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1.1施工准备</w:t>
      </w:r>
      <w:bookmarkEnd w:id="55"/>
      <w:bookmarkEnd w:id="56"/>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1.1.1接到施工任务后，首先应对图纸进行会审，同时熟悉结构图、建筑图、装修图及其它专业的有关图纸，找到影响施工的设计问题组织设计交底，解决设计施工方面存在的问题，办理好技术变更洽商，确定施工方法和配备相应的劳动力、设备、材料、机具等。同时配备配套的生活、生产临时设施。</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1.1.2 主要设备材料：</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1.1.3 一般火灾自动报警系统的主要设备材料选用应符合6-1“消防工程安装的通用要求”的有关内容。</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1.1.4主要设备</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区域火灾报警控制器；</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集中报警控制设备；</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消防中心控制设备；</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图象显示与打印操作设备；</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消防备用电源；</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火灾探测器（感烟、感温、燃气等）；</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手动火灾报警按钮；</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声光显示报警器；</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各类模块（中继器）；</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各种联动控制及信号反馈设备；</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消防通讯设备（如消防电话）；</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消防广播设备。</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1.1.5 一般常用的材料：</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管材、型钢、线槽、电线、电缆、金属软管、防火涂料、异型塑料管、阴燃塑料管、接线盒、管箍、根母、护口、管卡子、焊条、氧气、乙炔、钢丝、铅丝、防锈漆、膨胀螺栓、胀塞、成套螺丝、焊油、焊锡、电池、机油、锯条、记号笔、绑带等。</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1.1.6 主要机具：</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套丝机、套丝板、液压煨弯器、手动煨弯器、电焊机、气焊工具、台钻、手电钻、砂轮锯、电锤、开孔器、压线钳子、射钉枪、钢锯、手锤、活扳手、水平尺、直尺、角尺、钢卷尺、线坠、电烙铁、电炉子、锡锅、扁锉、圆锉、压力案子、压力钳子、电工工具、高凳、工具袋、工具箱、万能表、兆欧表、试铃、对讲电话、步话机、试烟器、手提电吹风机等机具。</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1.1.7 劳动力配备：</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根据工程工期要求，合理安排施工进度和劳动力计划，做到保工期、保质量、保安全、配备的施工员、电工、焊工等应持证上岗。</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1.1.8编写施工方案和技术交底，组织施工人员根据工程特点进行交底和培训，使每个操作者应熟知技术、质量、安全消防的要求。</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1.1.9 应按设计要求，在施工现场配备使用的堆积规范、图册、工艺要求、质量、表格及各种有关文件。</w:t>
      </w:r>
    </w:p>
    <w:p>
      <w:pPr>
        <w:spacing w:line="360" w:lineRule="auto"/>
        <w:ind w:firstLine="210" w:firstLineChars="100"/>
        <w:rPr>
          <w:rFonts w:hint="eastAsia" w:asciiTheme="minorEastAsia" w:hAnsiTheme="minorEastAsia" w:eastAsiaTheme="minorEastAsia" w:cstheme="minorEastAsia"/>
          <w:b w:val="0"/>
          <w:sz w:val="21"/>
          <w:szCs w:val="21"/>
        </w:rPr>
      </w:pPr>
      <w:bookmarkStart w:id="57" w:name="_Toc91062482"/>
      <w:bookmarkStart w:id="58" w:name="_Toc93118948"/>
      <w:bookmarkStart w:id="59" w:name="_Toc122259358"/>
      <w:bookmarkStart w:id="60" w:name="_Toc410828475"/>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1312" behindDoc="0" locked="0" layoutInCell="1" allowOverlap="1">
                <wp:simplePos x="0" y="0"/>
                <wp:positionH relativeFrom="column">
                  <wp:posOffset>704850</wp:posOffset>
                </wp:positionH>
                <wp:positionV relativeFrom="paragraph">
                  <wp:posOffset>156210</wp:posOffset>
                </wp:positionV>
                <wp:extent cx="3886200" cy="5533390"/>
                <wp:effectExtent l="4445" t="5080" r="14605" b="5080"/>
                <wp:wrapNone/>
                <wp:docPr id="358" name="组合 183"/>
                <wp:cNvGraphicFramePr/>
                <a:graphic xmlns:a="http://schemas.openxmlformats.org/drawingml/2006/main">
                  <a:graphicData uri="http://schemas.microsoft.com/office/word/2010/wordprocessingGroup">
                    <wpg:wgp>
                      <wpg:cNvGrpSpPr/>
                      <wpg:grpSpPr>
                        <a:xfrm>
                          <a:off x="0" y="0"/>
                          <a:ext cx="3886200" cy="5533390"/>
                          <a:chOff x="0" y="0"/>
                          <a:chExt cx="6300" cy="10710"/>
                        </a:xfrm>
                      </wpg:grpSpPr>
                      <wps:wsp>
                        <wps:cNvPr id="315" name="直线 184"/>
                        <wps:cNvCnPr/>
                        <wps:spPr>
                          <a:xfrm>
                            <a:off x="2700" y="510"/>
                            <a:ext cx="0" cy="496"/>
                          </a:xfrm>
                          <a:prstGeom prst="line">
                            <a:avLst/>
                          </a:prstGeom>
                          <a:ln w="9525" cap="flat" cmpd="sng">
                            <a:solidFill>
                              <a:srgbClr val="000000"/>
                            </a:solidFill>
                            <a:prstDash val="solid"/>
                            <a:headEnd type="none" w="med" len="med"/>
                            <a:tailEnd type="triangle" w="med" len="med"/>
                          </a:ln>
                        </wps:spPr>
                        <wps:bodyPr upright="1"/>
                      </wps:wsp>
                      <wps:wsp>
                        <wps:cNvPr id="316" name="直线 185"/>
                        <wps:cNvCnPr/>
                        <wps:spPr>
                          <a:xfrm>
                            <a:off x="2700" y="1530"/>
                            <a:ext cx="0" cy="468"/>
                          </a:xfrm>
                          <a:prstGeom prst="line">
                            <a:avLst/>
                          </a:prstGeom>
                          <a:ln w="9525" cap="flat" cmpd="sng">
                            <a:solidFill>
                              <a:srgbClr val="000000"/>
                            </a:solidFill>
                            <a:prstDash val="solid"/>
                            <a:headEnd type="none" w="med" len="med"/>
                            <a:tailEnd type="triangle" w="med" len="med"/>
                          </a:ln>
                        </wps:spPr>
                        <wps:bodyPr upright="1"/>
                      </wps:wsp>
                      <wps:wsp>
                        <wps:cNvPr id="317" name="直线 186"/>
                        <wps:cNvCnPr/>
                        <wps:spPr>
                          <a:xfrm>
                            <a:off x="2700" y="2550"/>
                            <a:ext cx="0" cy="468"/>
                          </a:xfrm>
                          <a:prstGeom prst="line">
                            <a:avLst/>
                          </a:prstGeom>
                          <a:ln w="9525" cap="flat" cmpd="sng">
                            <a:solidFill>
                              <a:srgbClr val="000000"/>
                            </a:solidFill>
                            <a:prstDash val="solid"/>
                            <a:headEnd type="none" w="med" len="med"/>
                            <a:tailEnd type="triangle" w="med" len="med"/>
                          </a:ln>
                        </wps:spPr>
                        <wps:bodyPr upright="1"/>
                      </wps:wsp>
                      <wps:wsp>
                        <wps:cNvPr id="318" name="直线 187"/>
                        <wps:cNvCnPr/>
                        <wps:spPr>
                          <a:xfrm>
                            <a:off x="2700" y="3570"/>
                            <a:ext cx="0" cy="468"/>
                          </a:xfrm>
                          <a:prstGeom prst="line">
                            <a:avLst/>
                          </a:prstGeom>
                          <a:ln w="9525" cap="flat" cmpd="sng">
                            <a:solidFill>
                              <a:srgbClr val="000000"/>
                            </a:solidFill>
                            <a:prstDash val="solid"/>
                            <a:headEnd type="none" w="med" len="med"/>
                            <a:tailEnd type="triangle" w="med" len="med"/>
                          </a:ln>
                        </wps:spPr>
                        <wps:bodyPr upright="1"/>
                      </wps:wsp>
                      <wps:wsp>
                        <wps:cNvPr id="319" name="直线 188"/>
                        <wps:cNvCnPr/>
                        <wps:spPr>
                          <a:xfrm>
                            <a:off x="2700" y="4590"/>
                            <a:ext cx="0" cy="468"/>
                          </a:xfrm>
                          <a:prstGeom prst="line">
                            <a:avLst/>
                          </a:prstGeom>
                          <a:ln w="9525" cap="flat" cmpd="sng">
                            <a:solidFill>
                              <a:srgbClr val="000000"/>
                            </a:solidFill>
                            <a:prstDash val="solid"/>
                            <a:headEnd type="none" w="med" len="med"/>
                            <a:tailEnd type="triangle" w="med" len="med"/>
                          </a:ln>
                        </wps:spPr>
                        <wps:bodyPr upright="1"/>
                      </wps:wsp>
                      <wps:wsp>
                        <wps:cNvPr id="320" name="直线 189"/>
                        <wps:cNvCnPr/>
                        <wps:spPr>
                          <a:xfrm>
                            <a:off x="2700" y="5610"/>
                            <a:ext cx="0" cy="468"/>
                          </a:xfrm>
                          <a:prstGeom prst="line">
                            <a:avLst/>
                          </a:prstGeom>
                          <a:ln w="9525" cap="flat" cmpd="sng">
                            <a:solidFill>
                              <a:srgbClr val="000000"/>
                            </a:solidFill>
                            <a:prstDash val="solid"/>
                            <a:headEnd type="none" w="med" len="med"/>
                            <a:tailEnd type="triangle" w="med" len="med"/>
                          </a:ln>
                        </wps:spPr>
                        <wps:bodyPr upright="1"/>
                      </wps:wsp>
                      <wps:wsp>
                        <wps:cNvPr id="321" name="直线 190"/>
                        <wps:cNvCnPr/>
                        <wps:spPr>
                          <a:xfrm>
                            <a:off x="2700" y="6630"/>
                            <a:ext cx="0" cy="468"/>
                          </a:xfrm>
                          <a:prstGeom prst="line">
                            <a:avLst/>
                          </a:prstGeom>
                          <a:ln w="9525" cap="flat" cmpd="sng">
                            <a:solidFill>
                              <a:srgbClr val="000000"/>
                            </a:solidFill>
                            <a:prstDash val="solid"/>
                            <a:headEnd type="none" w="med" len="med"/>
                            <a:tailEnd type="triangle" w="med" len="med"/>
                          </a:ln>
                        </wps:spPr>
                        <wps:bodyPr upright="1"/>
                      </wps:wsp>
                      <wps:wsp>
                        <wps:cNvPr id="322" name="直线 191"/>
                        <wps:cNvCnPr/>
                        <wps:spPr>
                          <a:xfrm>
                            <a:off x="2700" y="7650"/>
                            <a:ext cx="0" cy="468"/>
                          </a:xfrm>
                          <a:prstGeom prst="line">
                            <a:avLst/>
                          </a:prstGeom>
                          <a:ln w="9525" cap="flat" cmpd="sng">
                            <a:solidFill>
                              <a:srgbClr val="000000"/>
                            </a:solidFill>
                            <a:prstDash val="solid"/>
                            <a:headEnd type="none" w="med" len="med"/>
                            <a:tailEnd type="triangle" w="med" len="med"/>
                          </a:ln>
                        </wps:spPr>
                        <wps:bodyPr upright="1"/>
                      </wps:wsp>
                      <wps:wsp>
                        <wps:cNvPr id="323" name="直线 192"/>
                        <wps:cNvCnPr/>
                        <wps:spPr>
                          <a:xfrm>
                            <a:off x="2700" y="8670"/>
                            <a:ext cx="0" cy="468"/>
                          </a:xfrm>
                          <a:prstGeom prst="line">
                            <a:avLst/>
                          </a:prstGeom>
                          <a:ln w="9525" cap="flat" cmpd="sng">
                            <a:solidFill>
                              <a:srgbClr val="000000"/>
                            </a:solidFill>
                            <a:prstDash val="solid"/>
                            <a:headEnd type="none" w="med" len="med"/>
                            <a:tailEnd type="triangle" w="med" len="med"/>
                          </a:ln>
                        </wps:spPr>
                        <wps:bodyPr upright="1"/>
                      </wps:wsp>
                      <wps:wsp>
                        <wps:cNvPr id="324" name="直线 193"/>
                        <wps:cNvCnPr/>
                        <wps:spPr>
                          <a:xfrm>
                            <a:off x="2700" y="9690"/>
                            <a:ext cx="0" cy="468"/>
                          </a:xfrm>
                          <a:prstGeom prst="line">
                            <a:avLst/>
                          </a:prstGeom>
                          <a:ln w="9525" cap="flat" cmpd="sng">
                            <a:solidFill>
                              <a:srgbClr val="000000"/>
                            </a:solidFill>
                            <a:prstDash val="solid"/>
                            <a:headEnd type="none" w="med" len="med"/>
                            <a:tailEnd type="triangle" w="med" len="med"/>
                          </a:ln>
                        </wps:spPr>
                        <wps:bodyPr upright="1"/>
                      </wps:wsp>
                      <wps:wsp>
                        <wps:cNvPr id="325" name="直线 194"/>
                        <wps:cNvCnPr/>
                        <wps:spPr>
                          <a:xfrm>
                            <a:off x="3600" y="8330"/>
                            <a:ext cx="360" cy="0"/>
                          </a:xfrm>
                          <a:prstGeom prst="line">
                            <a:avLst/>
                          </a:prstGeom>
                          <a:ln w="9525" cap="flat" cmpd="sng">
                            <a:solidFill>
                              <a:srgbClr val="000000"/>
                            </a:solidFill>
                            <a:prstDash val="solid"/>
                            <a:headEnd type="none" w="med" len="med"/>
                            <a:tailEnd type="triangle" w="med" len="med"/>
                          </a:ln>
                        </wps:spPr>
                        <wps:bodyPr upright="1"/>
                      </wps:wsp>
                      <wps:wsp>
                        <wps:cNvPr id="326" name="直线 195"/>
                        <wps:cNvCnPr/>
                        <wps:spPr>
                          <a:xfrm>
                            <a:off x="3420" y="6290"/>
                            <a:ext cx="540" cy="0"/>
                          </a:xfrm>
                          <a:prstGeom prst="line">
                            <a:avLst/>
                          </a:prstGeom>
                          <a:ln w="9525" cap="flat" cmpd="sng">
                            <a:solidFill>
                              <a:srgbClr val="000000"/>
                            </a:solidFill>
                            <a:prstDash val="solid"/>
                            <a:headEnd type="none" w="med" len="med"/>
                            <a:tailEnd type="triangle" w="med" len="med"/>
                          </a:ln>
                        </wps:spPr>
                        <wps:bodyPr upright="1"/>
                      </wps:wsp>
                      <wps:wsp>
                        <wps:cNvPr id="327" name="直线 196"/>
                        <wps:cNvCnPr/>
                        <wps:spPr>
                          <a:xfrm>
                            <a:off x="3240" y="5270"/>
                            <a:ext cx="360" cy="0"/>
                          </a:xfrm>
                          <a:prstGeom prst="line">
                            <a:avLst/>
                          </a:prstGeom>
                          <a:ln w="9525" cap="flat" cmpd="sng">
                            <a:solidFill>
                              <a:srgbClr val="000000"/>
                            </a:solidFill>
                            <a:prstDash val="solid"/>
                            <a:headEnd type="none" w="med" len="med"/>
                            <a:tailEnd type="triangle" w="med" len="med"/>
                          </a:ln>
                        </wps:spPr>
                        <wps:bodyPr upright="1"/>
                      </wps:wsp>
                      <wps:wsp>
                        <wps:cNvPr id="328" name="直线 197"/>
                        <wps:cNvCnPr/>
                        <wps:spPr>
                          <a:xfrm>
                            <a:off x="5040" y="5270"/>
                            <a:ext cx="360" cy="0"/>
                          </a:xfrm>
                          <a:prstGeom prst="line">
                            <a:avLst/>
                          </a:prstGeom>
                          <a:ln w="9525" cap="flat" cmpd="sng">
                            <a:solidFill>
                              <a:srgbClr val="000000"/>
                            </a:solidFill>
                            <a:prstDash val="solid"/>
                            <a:headEnd type="none" w="med" len="med"/>
                            <a:tailEnd type="triangle" w="med" len="med"/>
                          </a:ln>
                        </wps:spPr>
                        <wps:bodyPr upright="1"/>
                      </wps:wsp>
                      <wps:wsp>
                        <wps:cNvPr id="329" name="直线 198"/>
                        <wps:cNvCnPr/>
                        <wps:spPr>
                          <a:xfrm flipH="1">
                            <a:off x="1800" y="5270"/>
                            <a:ext cx="540" cy="0"/>
                          </a:xfrm>
                          <a:prstGeom prst="line">
                            <a:avLst/>
                          </a:prstGeom>
                          <a:ln w="9525" cap="flat" cmpd="sng">
                            <a:solidFill>
                              <a:srgbClr val="000000"/>
                            </a:solidFill>
                            <a:prstDash val="solid"/>
                            <a:headEnd type="none" w="med" len="med"/>
                            <a:tailEnd type="triangle" w="med" len="med"/>
                          </a:ln>
                        </wps:spPr>
                        <wps:bodyPr upright="1"/>
                      </wps:wsp>
                      <wps:wsp>
                        <wps:cNvPr id="330" name="直线 199"/>
                        <wps:cNvCnPr/>
                        <wps:spPr>
                          <a:xfrm flipH="1">
                            <a:off x="1440" y="3216"/>
                            <a:ext cx="540" cy="0"/>
                          </a:xfrm>
                          <a:prstGeom prst="line">
                            <a:avLst/>
                          </a:prstGeom>
                          <a:ln w="9525" cap="flat" cmpd="sng">
                            <a:solidFill>
                              <a:srgbClr val="000000"/>
                            </a:solidFill>
                            <a:prstDash val="solid"/>
                            <a:headEnd type="none" w="med" len="med"/>
                            <a:tailEnd type="triangle" w="med" len="med"/>
                          </a:ln>
                        </wps:spPr>
                        <wps:bodyPr upright="1"/>
                      </wps:wsp>
                      <wps:wsp>
                        <wps:cNvPr id="331" name="直线 200"/>
                        <wps:cNvCnPr/>
                        <wps:spPr>
                          <a:xfrm>
                            <a:off x="3600" y="1190"/>
                            <a:ext cx="540" cy="0"/>
                          </a:xfrm>
                          <a:prstGeom prst="line">
                            <a:avLst/>
                          </a:prstGeom>
                          <a:ln w="9525" cap="flat" cmpd="sng">
                            <a:solidFill>
                              <a:srgbClr val="000000"/>
                            </a:solidFill>
                            <a:prstDash val="solid"/>
                            <a:headEnd type="none" w="med" len="med"/>
                            <a:tailEnd type="triangle" w="med" len="med"/>
                          </a:ln>
                        </wps:spPr>
                        <wps:bodyPr upright="1"/>
                      </wps:wsp>
                      <wps:wsp>
                        <wps:cNvPr id="332" name="直线 201"/>
                        <wps:cNvCnPr/>
                        <wps:spPr>
                          <a:xfrm>
                            <a:off x="3600" y="680"/>
                            <a:ext cx="0" cy="0"/>
                          </a:xfrm>
                          <a:prstGeom prst="line">
                            <a:avLst/>
                          </a:prstGeom>
                          <a:ln w="9525" cap="flat" cmpd="sng">
                            <a:solidFill>
                              <a:srgbClr val="000000"/>
                            </a:solidFill>
                            <a:prstDash val="solid"/>
                            <a:headEnd type="none" w="med" len="med"/>
                            <a:tailEnd type="none" w="med" len="med"/>
                          </a:ln>
                        </wps:spPr>
                        <wps:bodyPr upright="1"/>
                      </wps:wsp>
                      <wps:wsp>
                        <wps:cNvPr id="333" name="直线 202"/>
                        <wps:cNvCnPr/>
                        <wps:spPr>
                          <a:xfrm>
                            <a:off x="3600" y="170"/>
                            <a:ext cx="540" cy="0"/>
                          </a:xfrm>
                          <a:prstGeom prst="line">
                            <a:avLst/>
                          </a:prstGeom>
                          <a:ln w="9525" cap="flat" cmpd="sng">
                            <a:solidFill>
                              <a:srgbClr val="000000"/>
                            </a:solidFill>
                            <a:prstDash val="solid"/>
                            <a:headEnd type="none" w="med" len="med"/>
                            <a:tailEnd type="triangle" w="med" len="med"/>
                          </a:ln>
                        </wps:spPr>
                        <wps:bodyPr upright="1"/>
                      </wps:wsp>
                      <wps:wsp>
                        <wps:cNvPr id="334" name="直线 203"/>
                        <wps:cNvCnPr/>
                        <wps:spPr>
                          <a:xfrm>
                            <a:off x="4680" y="1530"/>
                            <a:ext cx="0" cy="680"/>
                          </a:xfrm>
                          <a:prstGeom prst="line">
                            <a:avLst/>
                          </a:prstGeom>
                          <a:ln w="9525" cap="flat" cmpd="sng">
                            <a:solidFill>
                              <a:srgbClr val="000000"/>
                            </a:solidFill>
                            <a:prstDash val="solid"/>
                            <a:headEnd type="none" w="med" len="med"/>
                            <a:tailEnd type="none" w="med" len="med"/>
                          </a:ln>
                        </wps:spPr>
                        <wps:bodyPr upright="1"/>
                      </wps:wsp>
                      <wps:wsp>
                        <wps:cNvPr id="335" name="直线 204"/>
                        <wps:cNvCnPr/>
                        <wps:spPr>
                          <a:xfrm flipH="1">
                            <a:off x="3420" y="2196"/>
                            <a:ext cx="1260" cy="14"/>
                          </a:xfrm>
                          <a:prstGeom prst="line">
                            <a:avLst/>
                          </a:prstGeom>
                          <a:ln w="9525" cap="flat" cmpd="sng">
                            <a:solidFill>
                              <a:srgbClr val="000000"/>
                            </a:solidFill>
                            <a:prstDash val="solid"/>
                            <a:headEnd type="none" w="med" len="med"/>
                            <a:tailEnd type="triangle" w="med" len="med"/>
                          </a:ln>
                        </wps:spPr>
                        <wps:bodyPr upright="1"/>
                      </wps:wsp>
                      <wps:wsp>
                        <wps:cNvPr id="336" name="直线 205"/>
                        <wps:cNvCnPr/>
                        <wps:spPr>
                          <a:xfrm>
                            <a:off x="6120" y="340"/>
                            <a:ext cx="0" cy="2890"/>
                          </a:xfrm>
                          <a:prstGeom prst="line">
                            <a:avLst/>
                          </a:prstGeom>
                          <a:ln w="9525" cap="flat" cmpd="sng">
                            <a:solidFill>
                              <a:srgbClr val="000000"/>
                            </a:solidFill>
                            <a:prstDash val="solid"/>
                            <a:headEnd type="none" w="med" len="med"/>
                            <a:tailEnd type="none" w="med" len="med"/>
                          </a:ln>
                        </wps:spPr>
                        <wps:bodyPr upright="1"/>
                      </wps:wsp>
                      <wps:wsp>
                        <wps:cNvPr id="337" name="直线 206"/>
                        <wps:cNvCnPr/>
                        <wps:spPr>
                          <a:xfrm flipH="1">
                            <a:off x="3420" y="3230"/>
                            <a:ext cx="2700" cy="0"/>
                          </a:xfrm>
                          <a:prstGeom prst="line">
                            <a:avLst/>
                          </a:prstGeom>
                          <a:ln w="9525" cap="flat" cmpd="sng">
                            <a:solidFill>
                              <a:srgbClr val="000000"/>
                            </a:solidFill>
                            <a:prstDash val="solid"/>
                            <a:headEnd type="none" w="med" len="med"/>
                            <a:tailEnd type="triangle" w="med" len="med"/>
                          </a:ln>
                        </wps:spPr>
                        <wps:bodyPr upright="1"/>
                      </wps:wsp>
                      <wps:wsp>
                        <wps:cNvPr id="338" name="文本框 207"/>
                        <wps:cNvSpPr txBox="1"/>
                        <wps:spPr>
                          <a:xfrm>
                            <a:off x="1620" y="0"/>
                            <a:ext cx="198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机械/材料进场</w:t>
                              </w:r>
                            </w:p>
                          </w:txbxContent>
                        </wps:txbx>
                        <wps:bodyPr upright="1"/>
                      </wps:wsp>
                      <wps:wsp>
                        <wps:cNvPr id="339" name="文本框 208"/>
                        <wps:cNvSpPr txBox="1"/>
                        <wps:spPr>
                          <a:xfrm>
                            <a:off x="4140" y="0"/>
                            <a:ext cx="162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hAnsi="宋体"/>
                                  <w:sz w:val="21"/>
                                  <w:szCs w:val="21"/>
                                </w:rPr>
                                <w:t>检查、入库</w:t>
                              </w:r>
                            </w:p>
                          </w:txbxContent>
                        </wps:txbx>
                        <wps:bodyPr upright="1"/>
                      </wps:wsp>
                      <wps:wsp>
                        <wps:cNvPr id="340" name="文本框 209"/>
                        <wps:cNvSpPr txBox="1"/>
                        <wps:spPr>
                          <a:xfrm>
                            <a:off x="900" y="1020"/>
                            <a:ext cx="270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现场勘测/预埋件检查</w:t>
                              </w:r>
                            </w:p>
                          </w:txbxContent>
                        </wps:txbx>
                        <wps:bodyPr upright="1"/>
                      </wps:wsp>
                      <wps:wsp>
                        <wps:cNvPr id="341" name="文本框 210"/>
                        <wps:cNvSpPr txBox="1"/>
                        <wps:spPr>
                          <a:xfrm>
                            <a:off x="4140" y="1020"/>
                            <a:ext cx="144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hAnsi="宋体"/>
                                  <w:sz w:val="21"/>
                                  <w:szCs w:val="21"/>
                                </w:rPr>
                                <w:t>测量放线</w:t>
                              </w:r>
                            </w:p>
                          </w:txbxContent>
                        </wps:txbx>
                        <wps:bodyPr upright="1"/>
                      </wps:wsp>
                      <wps:wsp>
                        <wps:cNvPr id="342" name="文本框 211"/>
                        <wps:cNvSpPr txBox="1"/>
                        <wps:spPr>
                          <a:xfrm>
                            <a:off x="1980" y="2040"/>
                            <a:ext cx="144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hAnsi="宋体"/>
                                  <w:sz w:val="21"/>
                                  <w:szCs w:val="21"/>
                                </w:rPr>
                                <w:t>定位找平</w:t>
                              </w:r>
                            </w:p>
                          </w:txbxContent>
                        </wps:txbx>
                        <wps:bodyPr upright="1"/>
                      </wps:wsp>
                      <wps:wsp>
                        <wps:cNvPr id="343" name="文本框 212"/>
                        <wps:cNvSpPr txBox="1"/>
                        <wps:spPr>
                          <a:xfrm>
                            <a:off x="0" y="3060"/>
                            <a:ext cx="144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hAnsi="宋体"/>
                                  <w:sz w:val="21"/>
                                  <w:szCs w:val="21"/>
                                </w:rPr>
                                <w:t>箱、盒安装</w:t>
                              </w:r>
                            </w:p>
                          </w:txbxContent>
                        </wps:txbx>
                        <wps:bodyPr upright="1"/>
                      </wps:wsp>
                      <wps:wsp>
                        <wps:cNvPr id="344" name="文本框 213"/>
                        <wps:cNvSpPr txBox="1"/>
                        <wps:spPr>
                          <a:xfrm>
                            <a:off x="1980" y="3060"/>
                            <a:ext cx="144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hAnsi="宋体"/>
                                  <w:sz w:val="21"/>
                                  <w:szCs w:val="21"/>
                                </w:rPr>
                                <w:t>桥架安装</w:t>
                              </w:r>
                            </w:p>
                          </w:txbxContent>
                        </wps:txbx>
                        <wps:bodyPr upright="1"/>
                      </wps:wsp>
                      <wps:wsp>
                        <wps:cNvPr id="345" name="文本框 214"/>
                        <wps:cNvSpPr txBox="1"/>
                        <wps:spPr>
                          <a:xfrm>
                            <a:off x="1980" y="4080"/>
                            <a:ext cx="144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hAnsi="宋体"/>
                                  <w:sz w:val="21"/>
                                  <w:szCs w:val="21"/>
                                </w:rPr>
                                <w:t>箱、盒保护</w:t>
                              </w:r>
                            </w:p>
                          </w:txbxContent>
                        </wps:txbx>
                        <wps:bodyPr upright="1"/>
                      </wps:wsp>
                      <wps:wsp>
                        <wps:cNvPr id="346" name="文本框 215"/>
                        <wps:cNvSpPr txBox="1"/>
                        <wps:spPr>
                          <a:xfrm>
                            <a:off x="360" y="5100"/>
                            <a:ext cx="144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hAnsi="宋体"/>
                                  <w:sz w:val="21"/>
                                  <w:szCs w:val="21"/>
                                </w:rPr>
                                <w:t>电线敷设</w:t>
                              </w:r>
                            </w:p>
                          </w:txbxContent>
                        </wps:txbx>
                        <wps:bodyPr upright="1"/>
                      </wps:wsp>
                      <wps:wsp>
                        <wps:cNvPr id="347" name="文本框 216"/>
                        <wps:cNvSpPr txBox="1"/>
                        <wps:spPr>
                          <a:xfrm>
                            <a:off x="2340" y="5100"/>
                            <a:ext cx="90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hAnsi="宋体"/>
                                  <w:sz w:val="21"/>
                                  <w:szCs w:val="21"/>
                                </w:rPr>
                                <w:t>穿线</w:t>
                              </w:r>
                            </w:p>
                          </w:txbxContent>
                        </wps:txbx>
                        <wps:bodyPr upright="1"/>
                      </wps:wsp>
                      <wps:wsp>
                        <wps:cNvPr id="348" name="文本框 217"/>
                        <wps:cNvSpPr txBox="1"/>
                        <wps:spPr>
                          <a:xfrm>
                            <a:off x="3600" y="5100"/>
                            <a:ext cx="144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hAnsi="宋体"/>
                                  <w:sz w:val="21"/>
                                  <w:szCs w:val="21"/>
                                </w:rPr>
                                <w:t>软管敷设</w:t>
                              </w:r>
                            </w:p>
                          </w:txbxContent>
                        </wps:txbx>
                        <wps:bodyPr upright="1"/>
                      </wps:wsp>
                      <wps:wsp>
                        <wps:cNvPr id="349" name="文本框 218"/>
                        <wps:cNvSpPr txBox="1"/>
                        <wps:spPr>
                          <a:xfrm>
                            <a:off x="5400" y="5100"/>
                            <a:ext cx="90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hAnsi="宋体"/>
                                  <w:sz w:val="21"/>
                                  <w:szCs w:val="21"/>
                                </w:rPr>
                                <w:t>固定</w:t>
                              </w:r>
                            </w:p>
                          </w:txbxContent>
                        </wps:txbx>
                        <wps:bodyPr upright="1"/>
                      </wps:wsp>
                      <wps:wsp>
                        <wps:cNvPr id="350" name="文本框 219"/>
                        <wps:cNvSpPr txBox="1"/>
                        <wps:spPr>
                          <a:xfrm>
                            <a:off x="1980" y="6120"/>
                            <a:ext cx="144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hAnsi="宋体"/>
                                  <w:sz w:val="21"/>
                                  <w:szCs w:val="21"/>
                                </w:rPr>
                                <w:t>线头焊接</w:t>
                              </w:r>
                            </w:p>
                          </w:txbxContent>
                        </wps:txbx>
                        <wps:bodyPr upright="1"/>
                      </wps:wsp>
                      <wps:wsp>
                        <wps:cNvPr id="351" name="文本框 220"/>
                        <wps:cNvSpPr txBox="1"/>
                        <wps:spPr>
                          <a:xfrm>
                            <a:off x="3960" y="6120"/>
                            <a:ext cx="144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hAnsi="宋体"/>
                                  <w:sz w:val="21"/>
                                  <w:szCs w:val="21"/>
                                </w:rPr>
                                <w:t>电线测试</w:t>
                              </w:r>
                            </w:p>
                          </w:txbxContent>
                        </wps:txbx>
                        <wps:bodyPr upright="1"/>
                      </wps:wsp>
                      <wps:wsp>
                        <wps:cNvPr id="352" name="文本框 221"/>
                        <wps:cNvSpPr txBox="1"/>
                        <wps:spPr>
                          <a:xfrm>
                            <a:off x="1980" y="7140"/>
                            <a:ext cx="144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hAnsi="宋体"/>
                                  <w:sz w:val="21"/>
                                  <w:szCs w:val="21"/>
                                </w:rPr>
                                <w:t>设备安装</w:t>
                              </w:r>
                            </w:p>
                          </w:txbxContent>
                        </wps:txbx>
                        <wps:bodyPr upright="1"/>
                      </wps:wsp>
                      <wps:wsp>
                        <wps:cNvPr id="353" name="文本框 222"/>
                        <wps:cNvSpPr txBox="1"/>
                        <wps:spPr>
                          <a:xfrm>
                            <a:off x="1800" y="8160"/>
                            <a:ext cx="180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hAnsi="宋体"/>
                                  <w:sz w:val="21"/>
                                  <w:szCs w:val="21"/>
                                </w:rPr>
                                <w:t>电气绝缘测试</w:t>
                              </w:r>
                            </w:p>
                          </w:txbxContent>
                        </wps:txbx>
                        <wps:bodyPr upright="1"/>
                      </wps:wsp>
                      <wps:wsp>
                        <wps:cNvPr id="354" name="文本框 223"/>
                        <wps:cNvSpPr txBox="1"/>
                        <wps:spPr>
                          <a:xfrm>
                            <a:off x="3960" y="8160"/>
                            <a:ext cx="144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hAnsi="宋体"/>
                                  <w:sz w:val="21"/>
                                  <w:szCs w:val="21"/>
                                </w:rPr>
                                <w:t>系统调试</w:t>
                              </w:r>
                            </w:p>
                          </w:txbxContent>
                        </wps:txbx>
                        <wps:bodyPr upright="1"/>
                      </wps:wsp>
                      <wps:wsp>
                        <wps:cNvPr id="355" name="文本框 224"/>
                        <wps:cNvSpPr txBox="1"/>
                        <wps:spPr>
                          <a:xfrm>
                            <a:off x="2160" y="9180"/>
                            <a:ext cx="108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hAnsi="宋体"/>
                                  <w:sz w:val="21"/>
                                  <w:szCs w:val="21"/>
                                </w:rPr>
                                <w:t>试运行</w:t>
                              </w:r>
                            </w:p>
                          </w:txbxContent>
                        </wps:txbx>
                        <wps:bodyPr upright="1"/>
                      </wps:wsp>
                      <wps:wsp>
                        <wps:cNvPr id="356" name="文本框 225"/>
                        <wps:cNvSpPr txBox="1"/>
                        <wps:spPr>
                          <a:xfrm>
                            <a:off x="2160" y="10200"/>
                            <a:ext cx="108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hAnsi="宋体"/>
                                  <w:sz w:val="21"/>
                                  <w:szCs w:val="21"/>
                                </w:rPr>
                                <w:t>竣工</w:t>
                              </w:r>
                            </w:p>
                          </w:txbxContent>
                        </wps:txbx>
                        <wps:bodyPr upright="1"/>
                      </wps:wsp>
                      <wps:wsp>
                        <wps:cNvPr id="357" name="直线 226"/>
                        <wps:cNvCnPr/>
                        <wps:spPr>
                          <a:xfrm flipH="1">
                            <a:off x="5760" y="340"/>
                            <a:ext cx="36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83" o:spid="_x0000_s1026" o:spt="203" style="position:absolute;left:0pt;margin-left:55.5pt;margin-top:12.3pt;height:435.7pt;width:306pt;z-index:251661312;mso-width-relative:page;mso-height-relative:page;" coordsize="6300,10710" o:gfxdata="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">
                <o:lock v:ext="edit" aspectratio="f"/>
                <v:line id="直线 184" o:spid="_x0000_s1026" o:spt="20" style="position:absolute;left:2700;top:510;height:496;width:0;" filled="f" stroked="t" coordsize="21600,21600" o:gfxdata="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16U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85" o:spid="_x0000_s1026" o:spt="20" style="position:absolute;left:2700;top:1530;height:468;width:0;" filled="f" stroked="t" coordsize="21600,21600" o:gfxdata="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FO2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86" o:spid="_x0000_s1026" o:spt="20" style="position:absolute;left:2700;top:2550;height:468;width:0;" filled="f" stroked="t" coordsize="21600,21600" o:gfxdata="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SZ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87" o:spid="_x0000_s1026" o:spt="20" style="position:absolute;left:2700;top:3570;height:468;width:0;" filled="f" stroked="t" coordsize="21600,21600" o:gfxdata="UEsDBAoAAAAAAIdO4kAAAAAAAAAAAAAAAAAEAAAAZHJzL1BLAwQUAAAACACHTuJAMNYKjL0AAADc&#10;AAAADwAAAGRycy9kb3ducmV2LnhtbEVPyWrDMBC9F/IPYgK91bJbKM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gqM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88" o:spid="_x0000_s1026" o:spt="20" style="position:absolute;left:2700;top:4590;height:468;width:0;" filled="f" stroked="t" coordsize="21600,21600" o:gfxdata="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mq8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89" o:spid="_x0000_s1026" o:spt="20" style="position:absolute;left:2700;top:5610;height:468;width:0;" filled="f" stroked="t" coordsize="21600,21600" o:gfxdata="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MzD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90" o:spid="_x0000_s1026" o:spt="20" style="position:absolute;left:2700;top:6630;height:468;width:0;" filled="f" stroked="t" coordsize="21600,21600" o:gfxdata="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aa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91" o:spid="_x0000_s1026" o:spt="20" style="position:absolute;left:2700;top:7650;height:468;width:0;" filled="f" stroked="t" coordsize="21600,21600" o:gfxdata="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Uvf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92" o:spid="_x0000_s1026" o:spt="20" style="position:absolute;left:2700;top:8670;height:468;width:0;" filled="f" stroked="t" coordsize="21600,21600" o:gfxdata="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eUk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93" o:spid="_x0000_s1026" o:spt="20" style="position:absolute;left:2700;top:9690;height:468;width:0;" filled="f" stroked="t" coordsize="21600,21600" o:gfxdata="UEsDBAoAAAAAAIdO4kAAAAAAAAAAAAAAAAAEAAAAZHJzL1BLAwQUAAAACACHTuJAf/fKNM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Hk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8o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94" o:spid="_x0000_s1026" o:spt="20" style="position:absolute;left:3600;top:8330;height:0;width:360;" filled="f" stroked="t" coordsize="21600,21600" o:gfxdata="UEsDBAoAAAAAAIdO4kAAAAAAAAAAAAAAAAAEAAAAZHJzL1BLAwQUAAAACACHTuJAELtvr8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Hk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u2+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95" o:spid="_x0000_s1026" o:spt="20" style="position:absolute;left:3420;top:6290;height:0;width:540;" filled="f" stroked="t" coordsize="21600,21600" o:gfxdata="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p8d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96" o:spid="_x0000_s1026" o:spt="20" style="position:absolute;left:3240;top:5270;height:0;width:360;" filled="f" stroked="t" coordsize="21600,21600" o:gfxdata="UEsDBAoAAAAAAIdO4kAAAAAAAAAAAAAAAAAEAAAAZHJzL1BLAwQUAAAACACHTuJAjyVUQ8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j97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JVR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97" o:spid="_x0000_s1026" o:spt="20" style="position:absolute;left:5040;top:5270;height:0;width:360;" filled="f" stroked="t" coordsize="21600,21600" o:gfxdata="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6wD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98" o:spid="_x0000_s1026" o:spt="20" style="position:absolute;left:1800;top:5270;flip:x;height:0;width:540;" filled="f" stroked="t" coordsize="21600,21600" o:gfxdata="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SGk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99" o:spid="_x0000_s1026" o:spt="20" style="position:absolute;left:1440;top:3216;flip:x;height:0;width:540;" filled="f" stroked="t" coordsize="21600,21600" o:gfxdata="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q1Z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0" o:spid="_x0000_s1026" o:spt="20" style="position:absolute;left:3600;top:1190;height:0;width:540;" filled="f" stroked="t" coordsize="21600,21600" o:gfxdata="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Z/3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1" o:spid="_x0000_s1026" o:spt="20" style="position:absolute;left:3600;top:680;height:0;width:0;" filled="f" stroked="t" coordsize="21600,21600" o:gfxdata="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ywa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02" o:spid="_x0000_s1026" o:spt="20" style="position:absolute;left:3600;top:170;height:0;width:540;" filled="f" stroked="t" coordsize="21600,21600" o:gfxdata="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x8S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3" o:spid="_x0000_s1026" o:spt="20" style="position:absolute;left:4680;top:1530;height:680;width:0;" filled="f" stroked="t" coordsize="21600,21600" o:gfxdata="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bjt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04" o:spid="_x0000_s1026" o:spt="20" style="position:absolute;left:3420;top:2196;flip:x;height:14;width:1260;" filled="f" stroked="t" coordsize="21600,21600" o:gfxdata="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3PX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5" o:spid="_x0000_s1026" o:spt="20" style="position:absolute;left:6120;top:340;height:2890;width:0;" filled="f" stroked="t" coordsize="21600,21600" o:gfxdata="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AC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06" o:spid="_x0000_s1026" o:spt="20" style="position:absolute;left:3420;top:3230;flip:x;height:0;width:2700;" filled="f" stroked="t" coordsize="21600,21600" o:gfxdata="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Qs4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207" o:spid="_x0000_s1026" o:spt="202" type="#_x0000_t202" style="position:absolute;left:1620;top:0;height:510;width:1980;" fillcolor="#FFFFFF" filled="t" stroked="t" coordsize="21600,21600" o:gfxdata="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lCT8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机械/材料进场</w:t>
                        </w:r>
                      </w:p>
                    </w:txbxContent>
                  </v:textbox>
                </v:shape>
                <v:shape id="文本框 208" o:spid="_x0000_s1026" o:spt="202" type="#_x0000_t202" style="position:absolute;left:4140;top:0;height:510;width:1620;" fillcolor="#FFFFFF" filled="t" stroked="t" coordsize="21600,21600" o:gfxdata="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cNm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21"/>
                            <w:szCs w:val="21"/>
                          </w:rPr>
                        </w:pPr>
                        <w:r>
                          <w:rPr>
                            <w:rFonts w:hint="eastAsia" w:hAnsi="宋体"/>
                            <w:sz w:val="21"/>
                            <w:szCs w:val="21"/>
                          </w:rPr>
                          <w:t>检查、入库</w:t>
                        </w:r>
                      </w:p>
                    </w:txbxContent>
                  </v:textbox>
                </v:shape>
                <v:shape id="文本框 209" o:spid="_x0000_s1026" o:spt="202" type="#_x0000_t202" style="position:absolute;left:900;top:1020;height:510;width:2700;" fillcolor="#FFFFFF" filled="t" stroked="t" coordsize="21600,21600" o:gfxdata="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Dsi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现场勘测/预埋件检查</w:t>
                        </w:r>
                      </w:p>
                    </w:txbxContent>
                  </v:textbox>
                </v:shape>
                <v:shape id="文本框 210" o:spid="_x0000_s1026" o:spt="202" type="#_x0000_t202" style="position:absolute;left:4140;top:1020;height:510;width:1440;" fillcolor="#FFFFFF" filled="t" stroked="t" coordsize="21600,21600" o:gfxdata="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sSR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21"/>
                            <w:szCs w:val="21"/>
                          </w:rPr>
                        </w:pPr>
                        <w:r>
                          <w:rPr>
                            <w:rFonts w:hint="eastAsia" w:hAnsi="宋体"/>
                            <w:sz w:val="21"/>
                            <w:szCs w:val="21"/>
                          </w:rPr>
                          <w:t>测量放线</w:t>
                        </w:r>
                      </w:p>
                    </w:txbxContent>
                  </v:textbox>
                </v:shape>
                <v:shape id="文本框 211" o:spid="_x0000_s1026" o:spt="202" type="#_x0000_t202" style="position:absolute;left:1980;top:2040;height:510;width:1440;" fillcolor="#FFFFFF" filled="t" stroked="t" coordsize="21600,21600" o:gfxdata="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77XZ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hAnsi="宋体"/>
                            <w:sz w:val="21"/>
                            <w:szCs w:val="21"/>
                          </w:rPr>
                          <w:t>定位找平</w:t>
                        </w:r>
                      </w:p>
                    </w:txbxContent>
                  </v:textbox>
                </v:shape>
                <v:shape id="文本框 212" o:spid="_x0000_s1026" o:spt="202" type="#_x0000_t202" style="position:absolute;left:0;top:3060;height:510;width:1440;" fillcolor="#FFFFFF" filled="t" stroked="t" coordsize="21600,21600" o:gfxdata="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Jy/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21"/>
                            <w:szCs w:val="21"/>
                          </w:rPr>
                        </w:pPr>
                        <w:r>
                          <w:rPr>
                            <w:rFonts w:hint="eastAsia" w:hAnsi="宋体"/>
                            <w:sz w:val="21"/>
                            <w:szCs w:val="21"/>
                          </w:rPr>
                          <w:t>箱、盒安装</w:t>
                        </w:r>
                      </w:p>
                    </w:txbxContent>
                  </v:textbox>
                </v:shape>
                <v:shape id="文本框 213" o:spid="_x0000_s1026" o:spt="202" type="#_x0000_t202" style="position:absolute;left:1980;top:3060;height:510;width:1440;" fillcolor="#FFFFFF" filled="t" stroked="t" coordsize="21600,21600" o:gfxdata="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xvqi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1"/>
                            <w:szCs w:val="21"/>
                          </w:rPr>
                        </w:pPr>
                        <w:r>
                          <w:rPr>
                            <w:rFonts w:hint="eastAsia" w:hAnsi="宋体"/>
                            <w:sz w:val="21"/>
                            <w:szCs w:val="21"/>
                          </w:rPr>
                          <w:t>桥架安装</w:t>
                        </w:r>
                      </w:p>
                    </w:txbxContent>
                  </v:textbox>
                </v:shape>
                <v:shape id="文本框 214" o:spid="_x0000_s1026" o:spt="202" type="#_x0000_t202" style="position:absolute;left:1980;top:4080;height:510;width:1440;" fillcolor="#FFFFFF" filled="t" stroked="t" coordsize="21600,21600" o:gfxdata="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dPE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hAnsi="宋体"/>
                            <w:sz w:val="21"/>
                            <w:szCs w:val="21"/>
                          </w:rPr>
                          <w:t>箱、盒保护</w:t>
                        </w:r>
                      </w:p>
                    </w:txbxContent>
                  </v:textbox>
                </v:shape>
                <v:shape id="文本框 215" o:spid="_x0000_s1026" o:spt="202" type="#_x0000_t202" style="position:absolute;left:360;top:5100;height:510;width:1440;" fillcolor="#FFFFFF" filled="t" stroked="t" coordsize="21600,21600" o:gfxdata="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XRZ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1"/>
                            <w:szCs w:val="21"/>
                          </w:rPr>
                        </w:pPr>
                        <w:r>
                          <w:rPr>
                            <w:rFonts w:hint="eastAsia" w:hAnsi="宋体"/>
                            <w:sz w:val="21"/>
                            <w:szCs w:val="21"/>
                          </w:rPr>
                          <w:t>电线敷设</w:t>
                        </w:r>
                      </w:p>
                    </w:txbxContent>
                  </v:textbox>
                </v:shape>
                <v:shape id="文本框 216" o:spid="_x0000_s1026" o:spt="202" type="#_x0000_t202" style="position:absolute;left:2340;top:5100;height:510;width:900;" fillcolor="#FFFFFF" filled="t" stroked="t" coordsize="21600,21600" o:gfxdata="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8l0/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 w:val="21"/>
                            <w:szCs w:val="21"/>
                          </w:rPr>
                        </w:pPr>
                        <w:r>
                          <w:rPr>
                            <w:rFonts w:hint="eastAsia" w:hAnsi="宋体"/>
                            <w:sz w:val="21"/>
                            <w:szCs w:val="21"/>
                          </w:rPr>
                          <w:t>穿线</w:t>
                        </w:r>
                      </w:p>
                    </w:txbxContent>
                  </v:textbox>
                </v:shape>
                <v:shape id="文本框 217" o:spid="_x0000_s1026" o:spt="202" type="#_x0000_t202" style="position:absolute;left:3600;top:5100;height:510;width:1440;" fillcolor="#FFFFFF" filled="t" stroked="t" coordsize="21600,21600" o:gfxdata="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bgj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21"/>
                            <w:szCs w:val="21"/>
                          </w:rPr>
                        </w:pPr>
                        <w:r>
                          <w:rPr>
                            <w:rFonts w:hint="eastAsia" w:hAnsi="宋体"/>
                            <w:sz w:val="21"/>
                            <w:szCs w:val="21"/>
                          </w:rPr>
                          <w:t>软管敷设</w:t>
                        </w:r>
                      </w:p>
                    </w:txbxContent>
                  </v:textbox>
                </v:shape>
                <v:shape id="文本框 218" o:spid="_x0000_s1026" o:spt="202" type="#_x0000_t202" style="position:absolute;left:5400;top:5100;height:510;width:900;" fillcolor="#FFFFFF" filled="t" stroked="t" coordsize="21600,21600" o:gfxdata="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aRR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hAnsi="宋体"/>
                            <w:sz w:val="21"/>
                            <w:szCs w:val="21"/>
                          </w:rPr>
                          <w:t>固定</w:t>
                        </w:r>
                      </w:p>
                    </w:txbxContent>
                  </v:textbox>
                </v:shape>
                <v:shape id="文本框 219" o:spid="_x0000_s1026" o:spt="202" type="#_x0000_t202" style="position:absolute;left:1980;top:6120;height:510;width:1440;" fillcolor="#FFFFFF" filled="t" stroked="t" coordsize="21600,21600" o:gfxdata="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5el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21"/>
                            <w:szCs w:val="21"/>
                          </w:rPr>
                        </w:pPr>
                        <w:r>
                          <w:rPr>
                            <w:rFonts w:hint="eastAsia" w:hAnsi="宋体"/>
                            <w:sz w:val="21"/>
                            <w:szCs w:val="21"/>
                          </w:rPr>
                          <w:t>线头焊接</w:t>
                        </w:r>
                      </w:p>
                    </w:txbxContent>
                  </v:textbox>
                </v:shape>
                <v:shape id="文本框 220" o:spid="_x0000_s1026" o:spt="202" type="#_x0000_t202" style="position:absolute;left:3960;top:6120;height:510;width:1440;" fillcolor="#FFFFFF" filled="t" stroked="t" coordsize="21600,21600" o:gfxdata="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d/M&#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pPr>
                        <w:r>
                          <w:rPr>
                            <w:rFonts w:hint="eastAsia" w:hAnsi="宋体"/>
                            <w:sz w:val="21"/>
                            <w:szCs w:val="21"/>
                          </w:rPr>
                          <w:t>电线测试</w:t>
                        </w:r>
                      </w:p>
                    </w:txbxContent>
                  </v:textbox>
                </v:shape>
                <v:shape id="文本框 221" o:spid="_x0000_s1026" o:spt="202" type="#_x0000_t202" style="position:absolute;left:1980;top:7140;height:510;width:1440;" fillcolor="#FFFFFF" filled="t" stroked="t" coordsize="21600,21600" o:gfxdata="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nQb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hAnsi="宋体"/>
                            <w:sz w:val="21"/>
                            <w:szCs w:val="21"/>
                          </w:rPr>
                          <w:t>设备安装</w:t>
                        </w:r>
                      </w:p>
                    </w:txbxContent>
                  </v:textbox>
                </v:shape>
                <v:shape id="文本框 222" o:spid="_x0000_s1026" o:spt="202" type="#_x0000_t202" style="position:absolute;left:1800;top:8160;height:510;width:1800;" fillcolor="#FFFFFF" filled="t" stroked="t" coordsize="21600,21600" o:gfxdata="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K+Qg&#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sz w:val="21"/>
                            <w:szCs w:val="21"/>
                          </w:rPr>
                        </w:pPr>
                        <w:r>
                          <w:rPr>
                            <w:rFonts w:hint="eastAsia" w:hAnsi="宋体"/>
                            <w:sz w:val="21"/>
                            <w:szCs w:val="21"/>
                          </w:rPr>
                          <w:t>电气绝缘测试</w:t>
                        </w:r>
                      </w:p>
                    </w:txbxContent>
                  </v:textbox>
                </v:shape>
                <v:shape id="文本框 223" o:spid="_x0000_s1026" o:spt="202" type="#_x0000_t202" style="position:absolute;left:3960;top:8160;height:510;width:1440;" fillcolor="#FFFFFF" filled="t" stroked="t" coordsize="21600,21600" o:gfxdata="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J8V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1"/>
                            <w:szCs w:val="21"/>
                          </w:rPr>
                        </w:pPr>
                        <w:r>
                          <w:rPr>
                            <w:rFonts w:hint="eastAsia" w:hAnsi="宋体"/>
                            <w:sz w:val="21"/>
                            <w:szCs w:val="21"/>
                          </w:rPr>
                          <w:t>系统调试</w:t>
                        </w:r>
                      </w:p>
                    </w:txbxContent>
                  </v:textbox>
                </v:shape>
                <v:shape id="文本框 224" o:spid="_x0000_s1026" o:spt="202" type="#_x0000_t202" style="position:absolute;left:2160;top:9180;height:510;width:1080;" fillcolor="#FFFFFF" filled="t" stroked="t" coordsize="21600,21600" o:gfxdata="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7Zz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1"/>
                            <w:szCs w:val="21"/>
                          </w:rPr>
                        </w:pPr>
                        <w:r>
                          <w:rPr>
                            <w:rFonts w:hint="eastAsia" w:hAnsi="宋体"/>
                            <w:sz w:val="21"/>
                            <w:szCs w:val="21"/>
                          </w:rPr>
                          <w:t>试运行</w:t>
                        </w:r>
                      </w:p>
                    </w:txbxContent>
                  </v:textbox>
                </v:shape>
                <v:shape id="文本框 225" o:spid="_x0000_s1026" o:spt="202" type="#_x0000_t202" style="position:absolute;left:2160;top:10200;height:510;width:1080;" fillcolor="#FFFFFF" filled="t" stroked="t" coordsize="21600,21600" o:gfxdata="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xHu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1"/>
                            <w:szCs w:val="21"/>
                          </w:rPr>
                        </w:pPr>
                        <w:r>
                          <w:rPr>
                            <w:rFonts w:hint="eastAsia" w:hAnsi="宋体"/>
                            <w:sz w:val="21"/>
                            <w:szCs w:val="21"/>
                          </w:rPr>
                          <w:t>竣工</w:t>
                        </w:r>
                      </w:p>
                    </w:txbxContent>
                  </v:textbox>
                </v:shape>
                <v:line id="直线 226" o:spid="_x0000_s1026" o:spt="20" style="position:absolute;left:5760;top:340;flip:x;height:0;width:360;" filled="f" stroked="t" coordsize="21600,21600" o:gfxdata="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20/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eastAsia" w:asciiTheme="minorEastAsia" w:hAnsiTheme="minorEastAsia" w:eastAsiaTheme="minorEastAsia" w:cstheme="minorEastAsia"/>
          <w:b w:val="0"/>
          <w:sz w:val="21"/>
          <w:szCs w:val="21"/>
        </w:rPr>
        <w:t>1.2施工流程</w:t>
      </w:r>
      <w:bookmarkEnd w:id="57"/>
      <w:bookmarkEnd w:id="58"/>
      <w:bookmarkEnd w:id="59"/>
      <w:bookmarkEnd w:id="60"/>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bookmarkStart w:id="61" w:name="_Toc93118949"/>
      <w:bookmarkStart w:id="62" w:name="_Toc122259359"/>
      <w:bookmarkStart w:id="63" w:name="_Toc91062483"/>
      <w:bookmarkStart w:id="64" w:name="_Toc93118366"/>
      <w:bookmarkStart w:id="65" w:name="_Toc91061953"/>
      <w:r>
        <w:rPr>
          <w:rFonts w:hint="eastAsia" w:asciiTheme="minorEastAsia" w:hAnsiTheme="minorEastAsia" w:eastAsiaTheme="minorEastAsia" w:cstheme="minorEastAsia"/>
          <w:sz w:val="21"/>
          <w:szCs w:val="21"/>
        </w:rPr>
        <w:br w:type="page"/>
      </w:r>
      <w:bookmarkStart w:id="66" w:name="_Toc91062484"/>
      <w:bookmarkStart w:id="67" w:name="_Toc122259360"/>
      <w:bookmarkStart w:id="68" w:name="_Toc93118950"/>
    </w:p>
    <w:p>
      <w:pPr>
        <w:spacing w:line="360" w:lineRule="auto"/>
        <w:ind w:firstLine="210" w:firstLineChars="100"/>
        <w:rPr>
          <w:rFonts w:hint="eastAsia" w:asciiTheme="minorEastAsia" w:hAnsiTheme="minorEastAsia" w:eastAsiaTheme="minorEastAsia" w:cstheme="minorEastAsia"/>
        </w:rPr>
      </w:pPr>
      <w:bookmarkStart w:id="69" w:name="_Toc410828476"/>
      <w:r>
        <w:rPr>
          <w:rFonts w:hint="eastAsia" w:asciiTheme="minorEastAsia" w:hAnsiTheme="minorEastAsia" w:eastAsiaTheme="minorEastAsia" w:cstheme="minorEastAsia"/>
        </w:rPr>
        <w:t>1.3主要施工工序</w:t>
      </w:r>
      <w:bookmarkEnd w:id="61"/>
      <w:bookmarkEnd w:id="62"/>
      <w:bookmarkEnd w:id="63"/>
      <w:bookmarkEnd w:id="64"/>
      <w:bookmarkEnd w:id="65"/>
      <w:bookmarkEnd w:id="66"/>
      <w:bookmarkEnd w:id="67"/>
      <w:bookmarkEnd w:id="68"/>
      <w:bookmarkEnd w:id="69"/>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火灾自动报警控制系统工程主要施工工序：线管预埋、配管检查、线槽安装、布线连接及设备安装、调试、试运行。</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1.3.1</w:t>
      </w:r>
      <w:r>
        <w:rPr>
          <w:rFonts w:hint="eastAsia" w:asciiTheme="minorEastAsia" w:hAnsiTheme="minorEastAsia" w:eastAsiaTheme="minorEastAsia" w:cstheme="minorEastAsia"/>
        </w:rPr>
        <w:t>配管检查</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施工方法要点如下：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w:t>
      </w:r>
      <w:r>
        <w:rPr>
          <w:rFonts w:hint="eastAsia" w:asciiTheme="minorEastAsia" w:hAnsiTheme="minorEastAsia" w:eastAsiaTheme="minorEastAsia" w:cstheme="minorEastAsia"/>
        </w:rPr>
        <w:t>检查预埋管路是否符合图纸设计要求，有无遗漏、是否畅通</w:t>
      </w:r>
      <w:r>
        <w:rPr>
          <w:rFonts w:hint="eastAsia" w:asciiTheme="minorEastAsia" w:hAnsiTheme="minorEastAsia" w:eastAsiaTheme="minorEastAsia" w:cstheme="minorEastAsia"/>
          <w:lang w:val="en-US" w:eastAsia="zh-CN"/>
        </w:rPr>
        <w:t>;</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w:t>
      </w:r>
      <w:r>
        <w:rPr>
          <w:rFonts w:hint="eastAsia" w:asciiTheme="minorEastAsia" w:hAnsiTheme="minorEastAsia" w:eastAsiaTheme="minorEastAsia" w:cstheme="minorEastAsia"/>
        </w:rPr>
        <w:t>检查无误后穿入钢丝，保护好管口。</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检查预埋线盒是否到位，有无遗漏，墙体中线盒预留位置高度是否符合规范要求。</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盒箱稳注要求灰浆饱满、平整固定、坐标正确。箱盒安装要求见规范：</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管路应做整体接地连接，采用跨接方法连接。</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以上各项检查无误后应在管口处安装好护口，为穿线做好准备。</w:t>
      </w:r>
    </w:p>
    <w:p>
      <w:pPr>
        <w:spacing w:line="360" w:lineRule="auto"/>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lang w:val="en-US" w:eastAsia="zh-CN"/>
        </w:rPr>
        <w:t>1.3.2</w:t>
      </w:r>
      <w:r>
        <w:rPr>
          <w:rFonts w:hint="eastAsia" w:asciiTheme="minorEastAsia" w:hAnsiTheme="minorEastAsia" w:eastAsiaTheme="minorEastAsia" w:cstheme="minorEastAsia"/>
          <w:b w:val="0"/>
          <w:bCs w:val="0"/>
        </w:rPr>
        <w:t>线槽、桥架安装</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弹线定位：</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根据设计图确定出安装位置，从始端到终端（先干线后支线）找好水平或垂直线，用墨线沿墙壁、柱、梁等处在线路中心进行弹线；</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支吊架安装：</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支、吊架安装要求所用钢材应平直，无显著扭曲。下料后长短偏差应在5mm内，切口处应无卷边、毛刺；支、吊架应安装牢固，保证横平竖直；固定支点间距一般不应大于1.5-2.0m，在进出接线箱、盒、柜、转弯、转角及丁字接头的三端50cm以内应设固定支持点，支、吊架的规格一般不应小于扁铁30mm*3mm，扁钢25mm*25mm*3mm</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线槽、桥架安装要求：</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线槽、桥架应平整，无扭曲变形，内壁无毛刺，各种附件齐全；线槽、桥架接口应平整，接缝处紧密平直，槽盖装上后应平整、无翘脚，出线口的位置准确；线槽、桥架的所有非导电部份的铁件均应相互连接和跨接，使之成为一连续导体，并做好整体接地；线槽、桥架安装应符合《高层民用建筑设计防火规范》（GB50045-95）的有关部门规定。</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布线</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火灾自动报警系统的布线施工应符合《电气装置安装工程施工及验收规范》(GBJ232)的有关规定。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火灾自动报警系统的线路导线应采用铜芯绝缘导线或铜芯电缆。额定工作电压不超过50V时,导线的电压等级不应低于交流250V。额定工作电压超过50V时,导线的电等级不应低于交流500V。</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导线在管内或槽内不得有接头和扭结。其接头在接线盒内有焊接或端子连接。</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火灾自动报警系统导线敷设完毕后,应用500V的兆欧表测量绝缘电阻,每回路对地绝缘电阻值应大于20MΩ。</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宋体" w:hAnsi="宋体" w:eastAsia="宋体" w:cs="宋体"/>
          <w:sz w:val="21"/>
          <w:szCs w:val="21"/>
          <w:lang w:val="en-US" w:eastAsia="zh-CN"/>
        </w:rPr>
        <w:t>⑤</w:t>
      </w:r>
      <w:r>
        <w:rPr>
          <w:rFonts w:hint="eastAsia" w:asciiTheme="minorEastAsia" w:hAnsiTheme="minorEastAsia" w:eastAsiaTheme="minorEastAsia" w:cstheme="minorEastAsia"/>
          <w:sz w:val="21"/>
          <w:szCs w:val="21"/>
        </w:rPr>
        <w:t>线槽内配线要求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线槽配线前应消除槽内的污物和积水；</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线缆布放前应核对型号规格、程式、路由及位置与设计规定相符。</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在同一线槽内包括绝缘在内的导线截面积总和应该不超过内部截面积的40%；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线缆的布放应平直、不得产生扭绞，打圈等现象，不应受到外力的挤压和损伤；</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线缆在布放前两端应贴有标签，以表明起始和终端位置，标签书写应清晰，端正和正确；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F.</w:t>
      </w:r>
      <w:r>
        <w:rPr>
          <w:rFonts w:hint="eastAsia" w:asciiTheme="minorEastAsia" w:hAnsiTheme="minorEastAsia" w:eastAsiaTheme="minorEastAsia" w:cstheme="minorEastAsia"/>
          <w:sz w:val="21"/>
          <w:szCs w:val="21"/>
        </w:rPr>
        <w:t>电源线、信号电缆、对绞电缆、及建筑物内其他弱电系统的缆线应分离布放。各缆线间的最小净距应符合设计要求；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G.</w:t>
      </w:r>
      <w:r>
        <w:rPr>
          <w:rFonts w:hint="eastAsia" w:asciiTheme="minorEastAsia" w:hAnsiTheme="minorEastAsia" w:eastAsiaTheme="minorEastAsia" w:cstheme="minorEastAsia"/>
          <w:sz w:val="21"/>
          <w:szCs w:val="21"/>
        </w:rPr>
        <w:t>线缆布放，在牵引过程中，吊挂缆线的支点相隔间距不应大于1.5m；</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H.</w:t>
      </w:r>
      <w:r>
        <w:rPr>
          <w:rFonts w:hint="eastAsia" w:asciiTheme="minorEastAsia" w:hAnsiTheme="minorEastAsia" w:eastAsiaTheme="minorEastAsia" w:cstheme="minorEastAsia"/>
          <w:sz w:val="21"/>
          <w:szCs w:val="21"/>
        </w:rPr>
        <w:t>电缆桥架内缆线垂直敷设时，在缆线的上端和每间隔1.5m处，应固定在桥架的支架上，水平敷设时,直接部份间隔距离3-5m处设固定点。在缆线的距离首端、尾端、转弯中心点处300-500mm处设置固定点；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I.</w:t>
      </w:r>
      <w:r>
        <w:rPr>
          <w:rFonts w:hint="eastAsia" w:asciiTheme="minorEastAsia" w:hAnsiTheme="minorEastAsia" w:eastAsiaTheme="minorEastAsia" w:cstheme="minorEastAsia"/>
          <w:sz w:val="21"/>
          <w:szCs w:val="21"/>
        </w:rPr>
        <w:t xml:space="preserve">槽内线缆应顺直,尽量不交叉、缆线不应溢出线槽、在缆线进出线槽部位，转弯处应绑扎固定。垂直线槽布放缆线应每间隔1.5m处固定在缆线支架上，以防线缆下坠；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J.</w:t>
      </w:r>
      <w:r>
        <w:rPr>
          <w:rFonts w:hint="eastAsia" w:asciiTheme="minorEastAsia" w:hAnsiTheme="minorEastAsia" w:eastAsiaTheme="minorEastAsia" w:cstheme="minorEastAsia"/>
          <w:sz w:val="21"/>
          <w:szCs w:val="21"/>
        </w:rPr>
        <w:t>在水平、垂直桥架和垂直线槽中敷设缆线时，应对缆线进行绑扎。对绞线缆以24根为束，绑扎间距不宜大于1.5m，扣间距应均匀、松紧适应；在竖井内采用明配、桥架、金属线槽等方式敷设缆线，并应符合以上有关条款要求。</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    1.3.3</w:t>
      </w:r>
      <w:r>
        <w:rPr>
          <w:rFonts w:hint="eastAsia" w:asciiTheme="minorEastAsia" w:hAnsiTheme="minorEastAsia" w:eastAsiaTheme="minorEastAsia" w:cstheme="minorEastAsia"/>
          <w:b/>
          <w:bCs/>
          <w:sz w:val="21"/>
          <w:szCs w:val="21"/>
        </w:rPr>
        <w:t>火灾报警系统设备安装</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探测器安装：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探测器至墙壁，梁边的水平距离，不少于0.5m。</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探测器周围0.5m内，不应有遮挡物。</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探测器至空调送风口的水平距离，不少于1.5m。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探测器至多孔送风顶棚孔口的水平距离不应小于0.5m。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⑤</w:t>
      </w:r>
      <w:r>
        <w:rPr>
          <w:rFonts w:hint="eastAsia" w:asciiTheme="minorEastAsia" w:hAnsiTheme="minorEastAsia" w:eastAsiaTheme="minorEastAsia" w:cstheme="minorEastAsia"/>
          <w:sz w:val="21"/>
          <w:szCs w:val="21"/>
        </w:rPr>
        <w:t>探测器底座安装时，密切与土建，装饰及安装其它专业配合施工。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⑥</w:t>
      </w:r>
      <w:r>
        <w:rPr>
          <w:rFonts w:hint="eastAsia" w:asciiTheme="minorEastAsia" w:hAnsiTheme="minorEastAsia" w:eastAsiaTheme="minorEastAsia" w:cstheme="minorEastAsia"/>
          <w:sz w:val="21"/>
          <w:szCs w:val="21"/>
        </w:rPr>
        <w:t>探测器的线用黄色双绞线，其余线根据不同用途采用共它颜色区分，同一工程中相同用途的导线颜色要一致，探测器底座外接导线，应留有不小于15cm的余量,安装时注意安装位置与探测器底座编码相对应.</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w:t>
      </w:r>
      <w:r>
        <w:rPr>
          <w:rFonts w:hint="eastAsia" w:asciiTheme="minorEastAsia" w:hAnsiTheme="minorEastAsia" w:eastAsiaTheme="minorEastAsia" w:cstheme="minorEastAsia"/>
          <w:sz w:val="21"/>
          <w:szCs w:val="21"/>
        </w:rPr>
        <w:t xml:space="preserve">区域火灾报警控制器安装：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区域火灾报警控制器安装距地1.5m，消防电话、手动报警按钮距地1.4m，控制器安装要牢固，手动报警按钮应设置在明显和便于操作的位置上，并有明显的标志。</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引入控制器的电缆和导线配线齐整，避免交叉，并固定牢固，导线绑扎成束，电缆和导线，留有一定的余量。</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3）</w:t>
      </w:r>
      <w:r>
        <w:rPr>
          <w:rFonts w:hint="eastAsia" w:asciiTheme="minorEastAsia" w:hAnsiTheme="minorEastAsia" w:eastAsiaTheme="minorEastAsia" w:cstheme="minorEastAsia"/>
          <w:sz w:val="21"/>
          <w:szCs w:val="21"/>
        </w:rPr>
        <w:t>火灾报警主机、联动控制柜，均安装在一楼消防中心。</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4）</w:t>
      </w:r>
      <w:r>
        <w:rPr>
          <w:rFonts w:hint="eastAsia" w:asciiTheme="minorEastAsia" w:hAnsiTheme="minorEastAsia" w:eastAsiaTheme="minorEastAsia" w:cstheme="minorEastAsia"/>
          <w:sz w:val="21"/>
          <w:szCs w:val="21"/>
        </w:rPr>
        <w:t xml:space="preserve">消防广播系统安装：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本工程消防广播除地下室安装在走廊墙上外，其余均安装在走廊吊顶上,嵌入式安装,安装时应与灯具、喷淋头、探头中心在同一直线上或按总平面布置图所定位置安装。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各导线要连接正确，可靠牢固，端子箱内电缆电线排列整齐，编号齐全。</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5）</w:t>
      </w:r>
      <w:r>
        <w:rPr>
          <w:rFonts w:hint="eastAsia" w:asciiTheme="minorEastAsia" w:hAnsiTheme="minorEastAsia" w:eastAsiaTheme="minorEastAsia" w:cstheme="minorEastAsia"/>
          <w:sz w:val="21"/>
          <w:szCs w:val="21"/>
        </w:rPr>
        <w:t>消防电话系统安装：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消防电话插孔或手柄距地1.5ｍ，底座安装要牢固。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通讯线连接要正确、牢固。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消防联动系统：</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火灾报警系统与消防控制设备联动部分包括防火阀、送风阀、排烟阀、水流指示器、电磁阀、消防泵、喷淋泵、排烟机、送风机、切断电源装置，电梯迫降、通讯、应急广播等。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本工程联动部分除通过报警总线联动外，还设有直接启动联动控制柜。由于控制线较多施工中应仔细分清所有控制对象，做好线标，分清线色，避免遗漏。</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系统接地装置安装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工作接地与保护接地应严格分开，不得利用金属软管作为接地导体。</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接地线上不应连接保险丝等。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接地导体施工完后应作隐蔽工程验收，并用测量接地是电阻仪器作接地电阻值的测量，接地电阻的数值应满足下列要求：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工作接地电阻值不应大于4Ω；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采有联合接地时，接地电阻值应小于1Ω。</w:t>
      </w:r>
      <w:bookmarkStart w:id="70" w:name="_Toc410828477"/>
      <w:bookmarkStart w:id="71" w:name="_Toc122259361"/>
      <w:bookmarkStart w:id="72" w:name="_Toc93118951"/>
      <w:bookmarkStart w:id="73" w:name="_Toc91062485"/>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    1.3.4</w:t>
      </w:r>
      <w:r>
        <w:rPr>
          <w:rFonts w:hint="eastAsia" w:asciiTheme="minorEastAsia" w:hAnsiTheme="minorEastAsia" w:eastAsiaTheme="minorEastAsia" w:cstheme="minorEastAsia"/>
          <w:b/>
          <w:bCs/>
          <w:sz w:val="21"/>
          <w:szCs w:val="21"/>
        </w:rPr>
        <w:t>系统调试</w:t>
      </w:r>
      <w:bookmarkEnd w:id="70"/>
      <w:bookmarkEnd w:id="71"/>
      <w:bookmarkEnd w:id="72"/>
      <w:bookmarkEnd w:id="73"/>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系统开通调试</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根据 《火灾自动报警系统施工验收规范》的规定，火灾自动报警系统的调试开通应遵循下列要求：</w:t>
      </w:r>
      <w:r>
        <w:rPr>
          <w:rFonts w:hint="eastAsia" w:asciiTheme="minorEastAsia" w:hAnsiTheme="minorEastAsia" w:eastAsiaTheme="minorEastAsia" w:cstheme="minorEastAsia"/>
          <w:sz w:val="21"/>
          <w:szCs w:val="21"/>
          <w:lang w:val="en-US" w:eastAsia="zh-CN"/>
        </w:rPr>
        <w:t xml:space="preserve">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系统调试开通的基本要求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火灾自动报警系统的调试开通工作应在建筑内部装修和系统安装结束，并得到竣工报告单后才能进行。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在火灾自动报警系统调试开通前，必须具备下列文件：</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A.</w:t>
      </w:r>
      <w:r>
        <w:rPr>
          <w:rFonts w:hint="eastAsia" w:asciiTheme="minorEastAsia" w:hAnsiTheme="minorEastAsia" w:eastAsiaTheme="minorEastAsia" w:cstheme="minorEastAsia"/>
          <w:sz w:val="21"/>
          <w:szCs w:val="21"/>
        </w:rPr>
        <w:t xml:space="preserve">火灾自动报警系统方框图；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B.</w:t>
      </w:r>
      <w:r>
        <w:rPr>
          <w:rFonts w:hint="eastAsia" w:asciiTheme="minorEastAsia" w:hAnsiTheme="minorEastAsia" w:eastAsiaTheme="minorEastAsia" w:cstheme="minorEastAsia"/>
          <w:sz w:val="21"/>
          <w:szCs w:val="21"/>
        </w:rPr>
        <w:t>火灾自动报警的建筑平面图；</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C.</w:t>
      </w:r>
      <w:r>
        <w:rPr>
          <w:rFonts w:hint="eastAsia" w:asciiTheme="minorEastAsia" w:hAnsiTheme="minorEastAsia" w:eastAsiaTheme="minorEastAsia" w:cstheme="minorEastAsia"/>
          <w:sz w:val="21"/>
          <w:szCs w:val="21"/>
        </w:rPr>
        <w:t xml:space="preserve">设备安装技术文件安装尺寸图（包括控制设备、联动设备的安装图、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D.</w:t>
      </w:r>
      <w:r>
        <w:rPr>
          <w:rFonts w:hint="eastAsia" w:asciiTheme="minorEastAsia" w:hAnsiTheme="minorEastAsia" w:eastAsiaTheme="minorEastAsia" w:cstheme="minorEastAsia"/>
          <w:sz w:val="21"/>
          <w:szCs w:val="21"/>
        </w:rPr>
        <w:t>探测器预埋件、端子箱安装尺寸等）；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E.</w:t>
      </w:r>
      <w:r>
        <w:rPr>
          <w:rFonts w:hint="eastAsia" w:asciiTheme="minorEastAsia" w:hAnsiTheme="minorEastAsia" w:eastAsiaTheme="minorEastAsia" w:cstheme="minorEastAsia"/>
          <w:sz w:val="21"/>
          <w:szCs w:val="21"/>
        </w:rPr>
        <w:t>变更设计部分的实际施工图；</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F.</w:t>
      </w:r>
      <w:r>
        <w:rPr>
          <w:rFonts w:hint="eastAsia" w:asciiTheme="minorEastAsia" w:hAnsiTheme="minorEastAsia" w:eastAsiaTheme="minorEastAsia" w:cstheme="minorEastAsia"/>
          <w:sz w:val="21"/>
          <w:szCs w:val="21"/>
        </w:rPr>
        <w:t>变更设计的证明文件；</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G.</w:t>
      </w:r>
      <w:r>
        <w:rPr>
          <w:rFonts w:hint="eastAsia" w:asciiTheme="minorEastAsia" w:hAnsiTheme="minorEastAsia" w:eastAsiaTheme="minorEastAsia" w:cstheme="minorEastAsia"/>
          <w:sz w:val="21"/>
          <w:szCs w:val="21"/>
        </w:rPr>
        <w:t>安装验收单；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H.</w:t>
      </w:r>
      <w:r>
        <w:rPr>
          <w:rFonts w:hint="eastAsia" w:asciiTheme="minorEastAsia" w:hAnsiTheme="minorEastAsia" w:eastAsiaTheme="minorEastAsia" w:cstheme="minorEastAsia"/>
          <w:sz w:val="21"/>
          <w:szCs w:val="21"/>
        </w:rPr>
        <w:t>安装技术记录（包括隐蔽工程检测记录）。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I.</w:t>
      </w:r>
      <w:r>
        <w:rPr>
          <w:rFonts w:hint="eastAsia" w:asciiTheme="minorEastAsia" w:hAnsiTheme="minorEastAsia" w:eastAsiaTheme="minorEastAsia" w:cstheme="minorEastAsia"/>
          <w:sz w:val="21"/>
          <w:szCs w:val="21"/>
        </w:rPr>
        <w:t>安装检验记录（包括绝缘电阻接地测试记录）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J.</w:t>
      </w:r>
      <w:r>
        <w:rPr>
          <w:rFonts w:hint="eastAsia" w:asciiTheme="minorEastAsia" w:hAnsiTheme="minorEastAsia" w:eastAsiaTheme="minorEastAsia" w:cstheme="minorEastAsia"/>
          <w:sz w:val="21"/>
          <w:szCs w:val="21"/>
        </w:rPr>
        <w:t>设备的使用说明书（包括电路图及备用电源的充放电说明）；</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调试前的准备</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调试开通前应认真检查集中报警控制器、区域报警控制器、探测器、手动报警按钮等报警设备规格、型号和数量是否符合设计要求，备品备件和技术资料是否齐全。</w:t>
      </w:r>
    </w:p>
    <w:p>
      <w:pPr>
        <w:spacing w:line="360" w:lineRule="auto"/>
        <w:ind w:left="630" w:leftChars="200" w:hanging="210" w:hangingChars="1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检查火灾自动报警系统的安装是否符合《火灾自动报警系统安装使用规范》有关规定的要求。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检查系统线路是否正确无误。在查线过程中一定要按生产厂家的说明，使用合适的工具检查线路，避免底座上元器件的损坏。对于检查出的错线、开路、虚焊和短路等应一一加以排除。</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在调试开通前的检查中，如发现设计安装问题及影响调试开通的其他问题，应会同有关部门协调解决，并有文字记载。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⑤</w:t>
      </w:r>
      <w:r>
        <w:rPr>
          <w:rFonts w:hint="eastAsia" w:asciiTheme="minorEastAsia" w:hAnsiTheme="minorEastAsia" w:eastAsiaTheme="minorEastAsia" w:cstheme="minorEastAsia"/>
          <w:sz w:val="21"/>
          <w:szCs w:val="21"/>
        </w:rPr>
        <w:t>在正式进行系统调试时，首先，应分别对集中报警控制器、区域报警控制器、火灾报警装置和消防控制设备按生产厂家产品说明书的要求进行单机通电检查试验，正常后才能接入系统进行调试。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系统调试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在调试开通过程中，单机接入系统通电后，应对报警控制器做火灾报警自检功能、消音、复位功能、故障报警功能、火警优先功能、报警记忆功能、电源自动转换和备用电源的自动充电功能、备用电源的欠压和过压报警功能等功能检查。在通电检查中，上述所有功能都必须符合GB4717《火灾报警控制器通用技术条件》的要求，对于产品说明书规定的其他功能，如脉冲复位、区域交叉和报警级别等在调试开通时也应逐一检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按设计文件和设计要求，分别用主电源和备用电源供电检查火灾自动报警系统的各种控制功能和联动功能，其控制功能和联动功能应正常。</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检查主电源和备用电源的容量，其容量应符合《火灾报警控制器通用技术条件》（GB4717）的规定。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应进行主电源和备用的自动转换试验，主、备电源应能自动转换，并符合《火灾自动报警控制器通用技术条件》（GB4717）的要求。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⑤</w:t>
      </w:r>
      <w:r>
        <w:rPr>
          <w:rFonts w:hint="eastAsia" w:asciiTheme="minorEastAsia" w:hAnsiTheme="minorEastAsia" w:eastAsiaTheme="minorEastAsia" w:cstheme="minorEastAsia"/>
          <w:sz w:val="21"/>
          <w:szCs w:val="21"/>
        </w:rPr>
        <w:t>给备用电源连续进行3次充电，其功能应正常。</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⑥</w:t>
      </w:r>
      <w:r>
        <w:rPr>
          <w:rFonts w:hint="eastAsia" w:asciiTheme="minorEastAsia" w:hAnsiTheme="minorEastAsia" w:eastAsiaTheme="minorEastAsia" w:cstheme="minorEastAsia"/>
          <w:sz w:val="21"/>
          <w:szCs w:val="21"/>
        </w:rPr>
        <w:t>系统功能调试正常后，应使用专用加烟和加温等试验器对安装的每只探测器进行加烟（或加温）试验，动作无误后方可投入运行。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⑦</w:t>
      </w:r>
      <w:r>
        <w:rPr>
          <w:rFonts w:hint="eastAsia" w:asciiTheme="minorEastAsia" w:hAnsiTheme="minorEastAsia" w:eastAsiaTheme="minorEastAsia" w:cstheme="minorEastAsia"/>
          <w:sz w:val="21"/>
          <w:szCs w:val="21"/>
        </w:rPr>
        <w:t>按系统调试程序进行系统功能的自检，系统调试完全正常后，应连续无故障运行120小时，按要求填写调试开通报告，然后才能进行验收工作。</w:t>
      </w:r>
      <w:bookmarkStart w:id="74" w:name="_Toc410828478"/>
      <w:bookmarkStart w:id="75" w:name="_Toc122259362"/>
      <w:bookmarkStart w:id="76" w:name="_Toc93118952"/>
      <w:bookmarkStart w:id="77" w:name="_Toc91062486"/>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系统验收</w:t>
      </w:r>
      <w:bookmarkEnd w:id="74"/>
      <w:bookmarkEnd w:id="75"/>
      <w:bookmarkEnd w:id="76"/>
      <w:bookmarkEnd w:id="77"/>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整理好竣工资料，配合甲方填写竣工验收表格并上报消防支队，以确定验收日期。</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正式验收前对整个系统进行全面调试，发现问题及时整改。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rPr>
        <w:t>③</w:t>
      </w:r>
      <w:r>
        <w:rPr>
          <w:rFonts w:hint="eastAsia" w:asciiTheme="minorEastAsia" w:hAnsiTheme="minorEastAsia" w:eastAsiaTheme="minorEastAsia" w:cstheme="minorEastAsia"/>
          <w:sz w:val="21"/>
          <w:szCs w:val="21"/>
        </w:rPr>
        <w:t>配合甲方做好验收人员组织工作，岗位责任到人，确保验收顺利。</w:t>
      </w:r>
      <w:bookmarkStart w:id="78" w:name="_Toc93118953"/>
      <w:bookmarkStart w:id="79" w:name="_Toc122259363"/>
      <w:bookmarkStart w:id="80" w:name="_Toc91062487"/>
      <w:bookmarkStart w:id="81" w:name="_Toc387655444"/>
      <w:bookmarkStart w:id="82" w:name="_Toc410828479"/>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2、消防水系统施工</w:t>
      </w:r>
      <w:bookmarkEnd w:id="78"/>
      <w:bookmarkEnd w:id="79"/>
      <w:bookmarkEnd w:id="80"/>
      <w:r>
        <w:rPr>
          <w:rFonts w:hint="eastAsia" w:asciiTheme="minorEastAsia" w:hAnsiTheme="minorEastAsia" w:eastAsiaTheme="minorEastAsia" w:cstheme="minorEastAsia"/>
          <w:b/>
          <w:bCs/>
          <w:sz w:val="21"/>
          <w:szCs w:val="21"/>
        </w:rPr>
        <w:t>方法</w:t>
      </w:r>
      <w:bookmarkEnd w:id="81"/>
      <w:bookmarkEnd w:id="82"/>
    </w:p>
    <w:p>
      <w:pPr>
        <w:spacing w:line="360" w:lineRule="auto"/>
        <w:ind w:firstLine="420" w:firstLineChars="200"/>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消防水系统施工中，我公司准备采用符合设计要求及消防规范的新工艺、新技术方法施工，消火栓系统及喷淋系统管道管径小于DN50的采用丝接，大于等于50以上的管道采用卡箍式或法兰连接。</w:t>
      </w:r>
      <w:r>
        <w:rPr>
          <w:rFonts w:hint="eastAsia" w:asciiTheme="minorEastAsia" w:hAnsiTheme="minorEastAsia" w:eastAsiaTheme="minorEastAsia" w:cstheme="minorEastAsia"/>
          <w:color w:val="FF0000"/>
          <w:sz w:val="21"/>
          <w:szCs w:val="21"/>
        </w:rPr>
        <w:t xml:space="preserve"> </w:t>
      </w:r>
      <w:bookmarkStart w:id="83" w:name="_Toc122259364"/>
      <w:bookmarkStart w:id="84" w:name="_Toc93118954"/>
      <w:bookmarkStart w:id="85" w:name="_Toc410828480"/>
      <w:bookmarkStart w:id="86" w:name="_Toc91062488"/>
      <w:r>
        <w:rPr>
          <w:rFonts w:hint="eastAsia" w:asciiTheme="minorEastAsia" w:hAnsiTheme="minorEastAsia" w:eastAsiaTheme="minorEastAsia" w:cstheme="minorEastAsia"/>
          <w:color w:val="FF0000"/>
          <w:sz w:val="21"/>
          <w:szCs w:val="21"/>
          <w:lang w:val="en-US" w:eastAsia="zh-CN"/>
        </w:rPr>
        <w:t xml:space="preserve"> </w:t>
      </w:r>
    </w:p>
    <w:p>
      <w:pPr>
        <w:spacing w:line="360" w:lineRule="auto"/>
        <w:ind w:firstLine="210" w:firstLineChars="1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2.1施工准备</w:t>
      </w:r>
      <w:bookmarkEnd w:id="83"/>
      <w:bookmarkEnd w:id="84"/>
      <w:bookmarkEnd w:id="85"/>
      <w:bookmarkEnd w:id="86"/>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2.1.1</w:t>
      </w:r>
      <w:r>
        <w:rPr>
          <w:rFonts w:hint="eastAsia" w:asciiTheme="minorEastAsia" w:hAnsiTheme="minorEastAsia" w:eastAsiaTheme="minorEastAsia" w:cstheme="minorEastAsia"/>
          <w:sz w:val="21"/>
          <w:szCs w:val="21"/>
        </w:rPr>
        <w:t>图纸会审及人员组织</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会审人员应认真熟悉图纸，领会设计意图，提出图纸中存在的问题及不明确的地方，做好图纸会审工作。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施工队伍的组织：现场管理人员应是经过消防专业培训，并承担过大中型消防工程管理的熟练人员；施工人员应是熟练的管道工和焊工,并具有专业证书。</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2.1.2</w:t>
      </w:r>
      <w:r>
        <w:rPr>
          <w:rFonts w:hint="eastAsia" w:asciiTheme="minorEastAsia" w:hAnsiTheme="minorEastAsia" w:eastAsiaTheme="minorEastAsia" w:cstheme="minorEastAsia"/>
          <w:sz w:val="21"/>
          <w:szCs w:val="21"/>
        </w:rPr>
        <w:t>材料进场及检查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在全面熟悉图纸的基础上，提出材料计划，根据施工进度及安装施工要求，材料分批进场，进场材料按规格码放整齐，并有防雨措施，严禁不合格产品进场。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施工前应对采用的系统组件、管件及其它设备、材料进行现场检查，且应符合下列要求：</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设备组件检查</w:t>
      </w:r>
    </w:p>
    <w:p>
      <w:pPr>
        <w:numPr>
          <w:ilvl w:val="0"/>
          <w:numId w:val="0"/>
        </w:numPr>
        <w:tabs>
          <w:tab w:val="left" w:pos="735"/>
        </w:tabs>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系统组件、管件及其它设备、材料，应符合设计要求和国家现行有关标准的规定并应具有出厂合格证；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喷头、报警阀、压力开关、水流指示器、消火栓等主要系统组件应采用国家消防产品质量监督检验中心检测合格的产品。</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w:t>
      </w:r>
      <w:r>
        <w:rPr>
          <w:rFonts w:hint="eastAsia" w:asciiTheme="minorEastAsia" w:hAnsiTheme="minorEastAsia" w:eastAsiaTheme="minorEastAsia" w:cstheme="minorEastAsia"/>
          <w:sz w:val="21"/>
          <w:szCs w:val="21"/>
        </w:rPr>
        <w:t>管材、管件应进行现场外现检查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表面应无裂纹缩孔、夹渣、</w:t>
      </w:r>
      <w:r>
        <w:rPr>
          <w:rFonts w:hint="eastAsia" w:asciiTheme="minorEastAsia" w:hAnsiTheme="minorEastAsia" w:eastAsiaTheme="minorEastAsia" w:cstheme="minorEastAsia"/>
          <w:sz w:val="21"/>
          <w:szCs w:val="21"/>
        </w:rPr>
        <w:softHyphen/>
      </w:r>
      <w:r>
        <w:rPr>
          <w:rFonts w:hint="eastAsia" w:asciiTheme="minorEastAsia" w:hAnsiTheme="minorEastAsia" w:eastAsiaTheme="minorEastAsia" w:cstheme="minorEastAsia"/>
          <w:sz w:val="21"/>
          <w:szCs w:val="21"/>
        </w:rPr>
        <w:t xml:space="preserve"> 拆迭和重皮；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螺纹密封面应完整、无损伤、无毛刺；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镀锌钢管内外表面的镀锌层不得有脱落、锈蚀等现象；</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法兰密封面应完整光洁，不得有毛刺及径向沟槽；螺纹卡箍的螺纹应完整、无损伤。</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3）</w:t>
      </w:r>
      <w:r>
        <w:rPr>
          <w:rFonts w:hint="eastAsia" w:asciiTheme="minorEastAsia" w:hAnsiTheme="minorEastAsia" w:eastAsiaTheme="minorEastAsia" w:cstheme="minorEastAsia"/>
          <w:sz w:val="21"/>
          <w:szCs w:val="21"/>
        </w:rPr>
        <w:t>阀门及其附件的现场检查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阀门及其附件应配备齐全，不得有加工缺陷和机械损伤；</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阀门的型号、规格应符合设计要求；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报警阀附应有商标、型号、规格等标志外，还应有水流方向的永久性标志；</w:t>
      </w:r>
    </w:p>
    <w:p>
      <w:pPr>
        <w:spacing w:line="360" w:lineRule="auto"/>
        <w:ind w:left="210" w:leftChars="100" w:firstLine="210" w:firstLineChars="1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报警阀和控制阀的阀瓣及操作机构应动作灵活，无卡涩现象；阀体内应清洁、无异物堵塞。</w:t>
      </w:r>
      <w:bookmarkStart w:id="87" w:name="_Toc91062489"/>
      <w:bookmarkStart w:id="88" w:name="_Toc410828481"/>
      <w:bookmarkStart w:id="89" w:name="_Toc122259365"/>
      <w:bookmarkStart w:id="90" w:name="_Toc93118955"/>
    </w:p>
    <w:p>
      <w:pPr>
        <w:spacing w:line="360" w:lineRule="auto"/>
        <w:ind w:firstLine="210" w:firstLineChars="1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2.2消防管道安装</w:t>
      </w:r>
      <w:bookmarkEnd w:id="87"/>
      <w:bookmarkEnd w:id="88"/>
      <w:bookmarkEnd w:id="89"/>
      <w:bookmarkEnd w:id="90"/>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2.2.1</w:t>
      </w:r>
      <w:r>
        <w:rPr>
          <w:rFonts w:hint="eastAsia" w:asciiTheme="minorEastAsia" w:hAnsiTheme="minorEastAsia" w:eastAsiaTheme="minorEastAsia" w:cstheme="minorEastAsia"/>
          <w:sz w:val="21"/>
          <w:szCs w:val="21"/>
        </w:rPr>
        <w:t>管道支架安装制作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安装前各专业进行内部会审：根据管道分布的空间位置和规范要求，设计管道支吊架的形式和位置，支架的制作选用图集Ｓ161，对同一支架，悬臂同斜撑或包箍规格应相对应。制作时下料、钻孔均不得气割、气烧。电焊条全部采用T420-T425号。支架制作完后要进行除锈，并刷防锈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管道支架、吊架、防晃支架的形式、材质、加工尺寸及连接质量等应符合设计要求和国家现行有关标准的规定。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2.2.2</w:t>
      </w:r>
      <w:r>
        <w:rPr>
          <w:rFonts w:hint="eastAsia" w:asciiTheme="minorEastAsia" w:hAnsiTheme="minorEastAsia" w:eastAsiaTheme="minorEastAsia" w:cstheme="minorEastAsia"/>
          <w:sz w:val="21"/>
          <w:szCs w:val="21"/>
        </w:rPr>
        <w:t>钢管管道支架的最大间距</w:t>
      </w:r>
    </w:p>
    <w:tbl>
      <w:tblPr>
        <w:tblStyle w:val="21"/>
        <w:tblW w:w="9260" w:type="dxa"/>
        <w:jc w:val="center"/>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23"/>
        <w:gridCol w:w="207"/>
        <w:gridCol w:w="623"/>
        <w:gridCol w:w="748"/>
        <w:gridCol w:w="913"/>
        <w:gridCol w:w="831"/>
        <w:gridCol w:w="623"/>
        <w:gridCol w:w="789"/>
        <w:gridCol w:w="872"/>
        <w:gridCol w:w="830"/>
        <w:gridCol w:w="83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370" w:type="dxa"/>
            <w:gridSpan w:val="3"/>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公称直径</w:t>
            </w:r>
          </w:p>
        </w:tc>
        <w:tc>
          <w:tcPr>
            <w:tcW w:w="623"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748"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913"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831"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623"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w:t>
            </w:r>
          </w:p>
        </w:tc>
        <w:tc>
          <w:tcPr>
            <w:tcW w:w="78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872"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830"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125</w:t>
            </w:r>
          </w:p>
        </w:tc>
        <w:tc>
          <w:tcPr>
            <w:tcW w:w="831"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w:t>
            </w:r>
          </w:p>
        </w:tc>
        <w:tc>
          <w:tcPr>
            <w:tcW w:w="830"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9260" w:type="dxa"/>
            <w:gridSpan w:val="13"/>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支架的最大间距（米）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540" w:type="dxa"/>
            <w:vAlign w:val="center"/>
          </w:tcPr>
          <w:p>
            <w:pPr>
              <w:spacing w:line="360" w:lineRule="auto"/>
              <w:rPr>
                <w:rFonts w:hint="eastAsia" w:asciiTheme="minorEastAsia" w:hAnsiTheme="minorEastAsia" w:eastAsiaTheme="minorEastAsia" w:cstheme="minorEastAsia"/>
                <w:sz w:val="21"/>
                <w:szCs w:val="21"/>
              </w:rPr>
            </w:pPr>
          </w:p>
        </w:tc>
        <w:tc>
          <w:tcPr>
            <w:tcW w:w="623" w:type="dxa"/>
            <w:vAlign w:val="center"/>
          </w:tcPr>
          <w:p>
            <w:pPr>
              <w:spacing w:line="360" w:lineRule="auto"/>
              <w:rPr>
                <w:rFonts w:hint="eastAsia" w:asciiTheme="minorEastAsia" w:hAnsiTheme="minorEastAsia" w:eastAsiaTheme="minorEastAsia" w:cstheme="minorEastAsia"/>
                <w:sz w:val="21"/>
                <w:szCs w:val="21"/>
              </w:rPr>
            </w:pPr>
          </w:p>
        </w:tc>
        <w:tc>
          <w:tcPr>
            <w:tcW w:w="830" w:type="dxa"/>
            <w:gridSpan w:val="2"/>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748"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913"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831"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23"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8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72"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p>
        </w:tc>
        <w:tc>
          <w:tcPr>
            <w:tcW w:w="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831"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830"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w:t>
            </w:r>
          </w:p>
        </w:tc>
      </w:tr>
    </w:tbl>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2.2.3</w:t>
      </w:r>
      <w:r>
        <w:rPr>
          <w:rFonts w:hint="eastAsia" w:asciiTheme="minorEastAsia" w:hAnsiTheme="minorEastAsia" w:eastAsiaTheme="minorEastAsia" w:cstheme="minorEastAsia"/>
          <w:sz w:val="21"/>
          <w:szCs w:val="21"/>
        </w:rPr>
        <w:t>管道丝扣联接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断管：根据现场测绘草图，在选好的管材上画线，按线断管断管后要将断口飞刺、铁屑等清除干净。</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套丝：将断好的管材，按管径尺寸分次套制丝扣，一般以管径15-32mm者套2次，40-50套3次，70以上套3-4次为宜。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用套丝机套丝，将管材夹在套丝机卡盘上，留出适当长度将卡盘夹紧，对准板套号码，上好板牙，按管径对好刻度的适当位置，紧住固定板机，将润滑剂管对准丝头，开机推板，待丝扣套到适当长度，轻轻松开板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用手工套丝板套丝，先松开固定板机，把套丝板板盘退到零度，按顺序号上好板牙，把板盘对准所需刻度，拧紧固定板机，将管材放在压力案压力钳内，留出适当长度卡紧，将套丝板轻轻套入管材，使其松紧适度，而后两手推套丝板，带上2－3扣，再站到侧面扳转套丝板，用力要均匀，待丝扣即将套成时，轻轻松开板机，开机退板，保持丝扣应有锥度，套丝过程中，应在板牙上浇少量机油，以润滑降温，且套丝板只准正转，不得反转。</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2.3.4</w:t>
      </w:r>
      <w:r>
        <w:rPr>
          <w:rFonts w:hint="eastAsia" w:asciiTheme="minorEastAsia" w:hAnsiTheme="minorEastAsia" w:eastAsiaTheme="minorEastAsia" w:cstheme="minorEastAsia"/>
          <w:sz w:val="21"/>
          <w:szCs w:val="21"/>
        </w:rPr>
        <w:t>配装管件</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根据现场测绘草图，将已套好丝扣的管材，配装管件。</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装管件时，应将管件带入管丝扣，试试松紧度（一般用手带入三扣为宜），在丝扣处涂铅油、缠麻后带入管件，然后用管钳将管件拧紧，使丝扣外露2-3扣，去掉麻头，擦净铅油，编号放到适当位置等待调直。</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2.2.5</w:t>
      </w:r>
      <w:r>
        <w:rPr>
          <w:rFonts w:hint="eastAsia" w:asciiTheme="minorEastAsia" w:hAnsiTheme="minorEastAsia" w:eastAsiaTheme="minorEastAsia" w:cstheme="minorEastAsia"/>
          <w:sz w:val="21"/>
          <w:szCs w:val="21"/>
        </w:rPr>
        <w:t>管段调直</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将已装好管件的管段在安装前进行调直。在装好管件的管段丝扣处涂铅油，联接两段或数段，联接时不能只顾预留口方向而要照顾到管材的弯曲度，相互找正后再将预留口方向转到合适部位并保持正直。管段联接后，调直前必须按设计图纸核对其管径，预留口方向、变径部件是否正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法兰垫片选用：给水管采用σ＝3ｍｍ橡胶垫</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2.2.6</w:t>
      </w:r>
      <w:r>
        <w:rPr>
          <w:rFonts w:hint="eastAsia" w:asciiTheme="minorEastAsia" w:hAnsiTheme="minorEastAsia" w:eastAsiaTheme="minorEastAsia" w:cstheme="minorEastAsia"/>
          <w:sz w:val="21"/>
          <w:szCs w:val="21"/>
        </w:rPr>
        <w:t>管道及管道连接件安装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坚固卡箍、法兰时，紧固螺栓应先紧最不利点，然后依次对称紧固。法兰接口应装在易拆装位置。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管道连接前应消除接口处的浮锈，污垢及油脂。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管道穿墙处不得有接口管道穿过，伸缩缝处应有防冻措施。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消防喷洒和消火栓立管的安装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立管暗装在竖井内时，在管井内预埋铁件上安装卡件固定，立管底部的支吊架要牢固，防止立管下坠。立管明装时，每层楼板要予留孔洞，立管可随结构穿入以减少立管接口。</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消防喷洒分层，干支管安装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管道分支予留口在吊装前应先予制好，连接可在干管上开口，卡箍调直后吊装。所有予留口均加好临时堵。</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喷洒头支管安装：喷洒头支管要与吊顶龙骨安装同步进行，根据吊顶材料厚度定出喷洒头的预留口标高，按吊顶装修图确定喷洒头坐标。支管管径一律为ＤＮ25,末端用25×15mm异径管箍。</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支管末端头处100mm以内应加卡件固定。预留口用丝堵拧紧试压完后接喷洒头。</w:t>
      </w:r>
      <w:bookmarkStart w:id="91" w:name="_Toc410828482"/>
      <w:bookmarkStart w:id="92" w:name="_Toc122259366"/>
      <w:bookmarkStart w:id="93" w:name="_Toc93118956"/>
      <w:bookmarkStart w:id="94" w:name="_Toc91062490"/>
    </w:p>
    <w:p>
      <w:pPr>
        <w:spacing w:line="360" w:lineRule="auto"/>
        <w:ind w:firstLine="210" w:firstLineChars="1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2.3设备安装</w:t>
      </w:r>
      <w:bookmarkEnd w:id="91"/>
      <w:bookmarkEnd w:id="92"/>
      <w:bookmarkEnd w:id="93"/>
      <w:bookmarkEnd w:id="94"/>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2.3.1</w:t>
      </w:r>
      <w:r>
        <w:rPr>
          <w:rFonts w:hint="eastAsia" w:asciiTheme="minorEastAsia" w:hAnsiTheme="minorEastAsia" w:eastAsiaTheme="minorEastAsia" w:cstheme="minorEastAsia"/>
          <w:sz w:val="21"/>
          <w:szCs w:val="21"/>
        </w:rPr>
        <w:t>消火栓的安装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消火栓与墙体的固定采用Ｍ8栽埋螺栓或Ｍ８膨胀螺栓，消火栓安装应端正牢固，栓口距地面高度为1.1Ｍ，允诉偏差20mm 。阀门距箱侧面为140mm，距箱后内表面100mm，允许偏差５mm，消火栓安在轻质隔墙上时应有加固措施。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2.3.2</w:t>
      </w:r>
      <w:r>
        <w:rPr>
          <w:rFonts w:hint="eastAsia" w:asciiTheme="minorEastAsia" w:hAnsiTheme="minorEastAsia" w:eastAsiaTheme="minorEastAsia" w:cstheme="minorEastAsia"/>
          <w:sz w:val="21"/>
          <w:szCs w:val="21"/>
        </w:rPr>
        <w:t>水流指示器安装：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应采用法兰式水平立装，保证叶片活动灵敏，前后保持５倍管径长度的直管段，水流方向应与指示器的箭头方向一致。</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2.3.3</w:t>
      </w:r>
      <w:r>
        <w:rPr>
          <w:rFonts w:hint="eastAsia" w:asciiTheme="minorEastAsia" w:hAnsiTheme="minorEastAsia" w:eastAsiaTheme="minorEastAsia" w:cstheme="minorEastAsia"/>
          <w:sz w:val="21"/>
          <w:szCs w:val="21"/>
        </w:rPr>
        <w:t>湿式报警阀安装：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应设于明显易操作位置，距地高度为１.2m，地面应有排水措施，环境温度不低于5℃,组装时应按产品说明书和设计要求,控制阀门应有启闭指示装置,并使阀门工作处于常开状态。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2.3.4</w:t>
      </w:r>
      <w:r>
        <w:rPr>
          <w:rFonts w:hint="eastAsia" w:asciiTheme="minorEastAsia" w:hAnsiTheme="minorEastAsia" w:eastAsiaTheme="minorEastAsia" w:cstheme="minorEastAsia"/>
          <w:sz w:val="21"/>
          <w:szCs w:val="21"/>
        </w:rPr>
        <w:t>水泵结合器安装：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地上式水泵结合器安装位置应有明显标志，阀门便于操作，附近无障碍，安全阀按系统工作压力定压，防止消防水车加压过高破坏室内管网及部件。结合器应装泄水阀。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2.3.5</w:t>
      </w:r>
      <w:r>
        <w:rPr>
          <w:rFonts w:hint="eastAsia" w:asciiTheme="minorEastAsia" w:hAnsiTheme="minorEastAsia" w:eastAsiaTheme="minorEastAsia" w:cstheme="minorEastAsia"/>
          <w:sz w:val="21"/>
          <w:szCs w:val="21"/>
        </w:rPr>
        <w:t>喷洒头安装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喷洒头的两翼方向应成排统一安装，装饰蝶要贴紧吊顶，走廊单排的喷头两翼应横向安装。填料宜采用四氟乙烯带，防止损坏和污染吊顶。</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喷洒管道固定支架安装应符合设计要求，一般吊架距喷头应大于300mm，干管、立管应加防晃固定支架，可设于直管段中间距立管及末端不宜超过12m，单杆吊架长度小于150mm，可不加防晃固定支架。立管要设两个方向防晃固定支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2.3.6</w:t>
      </w:r>
      <w:r>
        <w:rPr>
          <w:rFonts w:hint="eastAsia" w:asciiTheme="minorEastAsia" w:hAnsiTheme="minorEastAsia" w:eastAsiaTheme="minorEastAsia" w:cstheme="minorEastAsia"/>
          <w:sz w:val="21"/>
          <w:szCs w:val="21"/>
        </w:rPr>
        <w:t>水泵安装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水泵安装一般按如下工序进行:</w:t>
      </w:r>
      <w:r>
        <w:rPr>
          <w:rFonts w:hint="eastAsia" w:asciiTheme="minorEastAsia" w:hAnsiTheme="minorEastAsia" w:eastAsiaTheme="minorEastAsia" w:cstheme="minorEastAsia"/>
          <w:sz w:val="21"/>
          <w:szCs w:val="21"/>
        </w:rPr>
        <w:tab/>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基础准备</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泵的吊装</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找正</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二次浇灌</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试运转</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安装前应进行基础的检查，基础的尺寸、位置、标高应符合设计要求，用人工或其他方法将上好地脚螺栓的水泵就位在基础上，与基准线相吻合，并用水平尺在底座水平加工面上利用垫铁调整找平。找平找正后进行二次浇灌混凝土，再次检测，并拧紧地脚螺栓。</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小型水泵安装应牢固，不应有明显偏斜，泵体水平度每米不超过0.1mm。离心水泵的联轴器应保持同轴度，轴向倾斜每米不得超过0.8mm。径向位移不得超过0.1mm。</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水泵的配管原则：吸水管应严密，以防气蚀。因此尽量用法兰连接，吸水管上应有压力表。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底阀安装前应认真检查启闭灵敏性，有足够的淹没深度。</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吸入管弯曲部分尽量平缓，减少弯管个数，弯曲部位避免靠近泵吸入口。吸入管需变径时，采用偏心异径管件，安装时应使偏心管件的斜部向下，以防积存空气。</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水平吸水管应具有0.02-0.01的坡度，使泵体处于吸水管的最高部位，保证吸水管内不积存空气。</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压出管与泵采用挠性接头和伸缩头连接，达到减震目的。</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水泵试动转：先单机转，轴承箱清洗加油后，单机运转，要求转动无异常现象，转动方向无误。然后联接轴器螺栓，并关闭进出口阀门，启动电机，当电机达到正运转速度后，逐渐拧开阀门，使其保持工作压力，检查水泵轴承温度，（最高温度不应大于75℃）轴封是否漏水漏油。</w:t>
      </w:r>
      <w:bookmarkStart w:id="95" w:name="_Toc410828483"/>
      <w:bookmarkStart w:id="96" w:name="_Toc122259367"/>
      <w:bookmarkStart w:id="97" w:name="_Toc91062491"/>
      <w:bookmarkStart w:id="98" w:name="_Toc93118957"/>
    </w:p>
    <w:p>
      <w:pPr>
        <w:spacing w:line="360" w:lineRule="auto"/>
        <w:ind w:firstLine="210" w:firstLineChars="1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2.4管道及系统组件试压</w:t>
      </w:r>
      <w:bookmarkEnd w:id="95"/>
      <w:bookmarkEnd w:id="96"/>
      <w:bookmarkEnd w:id="97"/>
      <w:bookmarkEnd w:id="98"/>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2.4.1</w:t>
      </w:r>
      <w:r>
        <w:rPr>
          <w:rFonts w:hint="eastAsia" w:asciiTheme="minorEastAsia" w:hAnsiTheme="minorEastAsia" w:eastAsiaTheme="minorEastAsia" w:cstheme="minorEastAsia"/>
          <w:sz w:val="21"/>
          <w:szCs w:val="21"/>
        </w:rPr>
        <w:t>试验压力：按照设计中明确要求的试压标准进行试压。</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2.4.2</w:t>
      </w:r>
      <w:r>
        <w:rPr>
          <w:rFonts w:hint="eastAsia" w:asciiTheme="minorEastAsia" w:hAnsiTheme="minorEastAsia" w:eastAsiaTheme="minorEastAsia" w:cstheme="minorEastAsia"/>
          <w:sz w:val="21"/>
          <w:szCs w:val="21"/>
        </w:rPr>
        <w:t>管道试压一般分单项试压和系统试压两种，单项试压是在干管敷设完后或隐蔽部位的管道安装完毕按设计和规范要求进行水压试验。系统试压是在全部干、立、支管安装完毕，按设计或规范要求进行水压试验。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2.4.3</w:t>
      </w:r>
      <w:r>
        <w:rPr>
          <w:rFonts w:hint="eastAsia" w:asciiTheme="minorEastAsia" w:hAnsiTheme="minorEastAsia" w:eastAsiaTheme="minorEastAsia" w:cstheme="minorEastAsia"/>
          <w:sz w:val="21"/>
          <w:szCs w:val="21"/>
        </w:rPr>
        <w:t>系统试压条件及注意事项：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试压用的压力表不少于2只；精度不应低于1.5级,量程应为试验压力值的1.5-2 倍；</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试压冲洗方案已经批准；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对不能参与试压的设备、仪表、阀门及附件应以隔离或拆除；加设的临时盲板应具有突出于法兰的边耳，且应做明显标志，并记录临时盲板的数量。</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系统试压过程中，当出现泄漏时，应停止试压，并应放空管网中的试验介质，消除缺陷后，重新再试。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系统试压完成后，应及时拆除所有临时盲板及试验用的管道，并应与记录核对无误，且应按本规范附录Ａ的格式填写记录。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管网冲洗应在试压合格后分段进行。冲洗顺序应先室外后室内；先地下，后地上；室内部分的冲洗应按配水干管、配水管、配水支管的顺序进行。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管网冲洗宜用水进行。冲洗前，应对系统的仪表采取保护措施。止回阀和报警阀等应拆除，冲洗工作结束后应及时复位。</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冲洗前，应对管道支架、吊架进行检查，必要时应采取加固措施。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对不能经受冲洗的设备和冲洗后可能存留脏物、杂物的管段、应进行清理。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冲洗直径大于100mm的管道时,应对其连接缝、死角和底部进行敲打，但不得损伤管道。管网冲洗合格后，应按规范附录Ｂ的格式填写记录。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2.4.4</w:t>
      </w:r>
      <w:r>
        <w:rPr>
          <w:rFonts w:hint="eastAsia" w:asciiTheme="minorEastAsia" w:hAnsiTheme="minorEastAsia" w:eastAsiaTheme="minorEastAsia" w:cstheme="minorEastAsia"/>
          <w:sz w:val="21"/>
          <w:szCs w:val="21"/>
        </w:rPr>
        <w:t>水压试验和水冲洗宜采用生活用水进行，不得使用海水或有腐蚀性化学物质的水。</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打开水源阀门，往系统内充分，满水后放净空气并将阀门关闭。</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检查全部系统，如有漏水处应做好标志，并进行修理，修理后，再充满水进行试压，而后复查，如管道不渗漏，并持续到规定时间，压力降在允许范围内， 通知有关单位验收并办理验收记录。拆除试压水泵和水源，把管道系统内水泄净。</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2.4.5</w:t>
      </w:r>
      <w:r>
        <w:rPr>
          <w:rFonts w:hint="eastAsia" w:asciiTheme="minorEastAsia" w:hAnsiTheme="minorEastAsia" w:eastAsiaTheme="minorEastAsia" w:cstheme="minorEastAsia"/>
          <w:sz w:val="21"/>
          <w:szCs w:val="21"/>
        </w:rPr>
        <w:t>水压试验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水压试验时环境温度不宜低于5℃,当低于5℃时,水压试验应采取防冻措施。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当系统设计工作压力等于或小于1.0Mpa，水压强度试验压力应为设计工作压力的1.5倍,并不应低于1.4Mpa;水压强度试验压力应为该工作压力加0.4Mpa。</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水压强度试验的测试点应设在系统管网的最低点。对管网注水时，应将管网内的空气排净，并应缓慢升压，达到试验压力后，稳压30Min,目测管网应无泄漏和无变形,且压力降不应大于0.05Mpa。</w:t>
      </w:r>
      <w:bookmarkStart w:id="99" w:name="_Toc93118958"/>
      <w:bookmarkStart w:id="100" w:name="_Toc91062492"/>
      <w:bookmarkStart w:id="101" w:name="_Toc122259368"/>
      <w:bookmarkStart w:id="102" w:name="_Toc410828484"/>
      <w:r>
        <w:rPr>
          <w:rFonts w:hint="eastAsia" w:asciiTheme="minorEastAsia" w:hAnsiTheme="minorEastAsia" w:eastAsiaTheme="minorEastAsia" w:cstheme="minorEastAsia"/>
          <w:sz w:val="21"/>
          <w:szCs w:val="21"/>
          <w:lang w:val="en-US" w:eastAsia="zh-CN"/>
        </w:rPr>
        <w:t xml:space="preserve"> </w:t>
      </w:r>
    </w:p>
    <w:p>
      <w:pPr>
        <w:spacing w:line="360" w:lineRule="auto"/>
        <w:ind w:firstLine="210" w:firstLineChars="1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2.5管道防腐、冲洗、调试</w:t>
      </w:r>
      <w:bookmarkEnd w:id="99"/>
      <w:bookmarkEnd w:id="100"/>
      <w:bookmarkEnd w:id="101"/>
      <w:bookmarkEnd w:id="102"/>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2.5.1</w:t>
      </w:r>
      <w:r>
        <w:rPr>
          <w:rFonts w:hint="eastAsia" w:asciiTheme="minorEastAsia" w:hAnsiTheme="minorEastAsia" w:eastAsiaTheme="minorEastAsia" w:cstheme="minorEastAsia"/>
          <w:sz w:val="21"/>
          <w:szCs w:val="21"/>
        </w:rPr>
        <w:t xml:space="preserve">防腐： </w:t>
      </w:r>
    </w:p>
    <w:p>
      <w:pPr>
        <w:spacing w:line="360" w:lineRule="auto"/>
        <w:ind w:left="72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各类管道在防腐刷漆前，必须清除表面的灰尘、铁锈、污垢、焊渣、毛刺和内部的</w:t>
      </w:r>
    </w:p>
    <w:p>
      <w:pPr>
        <w:spacing w:line="360" w:lineRule="auto"/>
        <w:ind w:left="72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砂粒杂物等。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明装管道镀锌钢管刷银粉两道或调和漆两道，明装非镀锌钢管刷铁红防锈漆二道，银粉或调和漆两道。</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埋地及暗装钢管刷沥青漆两道。</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2.5.2</w:t>
      </w:r>
      <w:r>
        <w:rPr>
          <w:rFonts w:hint="eastAsia" w:asciiTheme="minorEastAsia" w:hAnsiTheme="minorEastAsia" w:eastAsiaTheme="minorEastAsia" w:cstheme="minorEastAsia"/>
          <w:sz w:val="21"/>
          <w:szCs w:val="21"/>
        </w:rPr>
        <w:t>冲洗</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管网冲洗所采用的排水管道、应与排水系统可靠连接,其排放应畅通和安全。排水管道的截面面积不得小于被冲洗管面面积的60%。</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管网冲洗的水流速度不宜小于3m/s；其流量不宜小于消防施工规范中规定的流量值。当施工现场冲洗流量不能满足要求时，应按系统的设计流量进行冲洗，或采用水压气动冲洗法进行冲洗。</w:t>
      </w:r>
    </w:p>
    <w:p>
      <w:pPr>
        <w:spacing w:line="360" w:lineRule="auto"/>
        <w:ind w:left="630" w:leftChars="20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管网的地上管道与地下管道连接前，应在配水干管底设堵头后，对地下管道进行冲洗。</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管网冲洗应连续进行，当出口处水的颜色、透明度与入口处水的颜色基本一致时，冲洗方可结束。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管网冲洗的水流方向应与灭火时管网的水流方向一致。</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管网冲洗结束后，应将管网内的水排放干净，必要时用压缩空气吹干。</w:t>
      </w:r>
      <w:bookmarkStart w:id="103" w:name="_Toc93118959"/>
      <w:bookmarkStart w:id="104" w:name="_Toc91062493"/>
      <w:bookmarkStart w:id="105" w:name="_Toc410828485"/>
      <w:bookmarkStart w:id="106" w:name="_Toc122259369"/>
    </w:p>
    <w:p>
      <w:pPr>
        <w:spacing w:line="360" w:lineRule="auto"/>
        <w:ind w:firstLine="210" w:firstLineChars="1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2.6系统调试</w:t>
      </w:r>
      <w:bookmarkEnd w:id="103"/>
      <w:bookmarkEnd w:id="104"/>
      <w:bookmarkEnd w:id="105"/>
      <w:bookmarkEnd w:id="106"/>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2.6.1</w:t>
      </w:r>
      <w:r>
        <w:rPr>
          <w:rFonts w:hint="eastAsia" w:asciiTheme="minorEastAsia" w:hAnsiTheme="minorEastAsia" w:eastAsiaTheme="minorEastAsia" w:cstheme="minorEastAsia"/>
          <w:sz w:val="21"/>
          <w:szCs w:val="21"/>
        </w:rPr>
        <w:t>一般规定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系统调试应在系统施工完成后进行。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2.6.2</w:t>
      </w:r>
      <w:r>
        <w:rPr>
          <w:rFonts w:hint="eastAsia" w:asciiTheme="minorEastAsia" w:hAnsiTheme="minorEastAsia" w:eastAsiaTheme="minorEastAsia" w:cstheme="minorEastAsia"/>
          <w:sz w:val="21"/>
          <w:szCs w:val="21"/>
        </w:rPr>
        <w:t>系统调试应具备下列条件：</w:t>
      </w:r>
    </w:p>
    <w:p>
      <w:pPr>
        <w:pStyle w:val="15"/>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消防水池、消防水箱已储备设计要求的水量；</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系统供电正常</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消防气压给水设备的水位、气压符合设计要求；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湿式喷水灭火系统管网内已充满水；(干式、预作用喷水灭火系统管网内的气压符合设计要求)，阀门均无泄漏。</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与系统配套的火灾自动报警系统处于工作状态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2.6.3</w:t>
      </w:r>
      <w:r>
        <w:rPr>
          <w:rFonts w:hint="eastAsia" w:asciiTheme="minorEastAsia" w:hAnsiTheme="minorEastAsia" w:eastAsiaTheme="minorEastAsia" w:cstheme="minorEastAsia"/>
          <w:sz w:val="21"/>
          <w:szCs w:val="21"/>
        </w:rPr>
        <w:t>调试内容和要求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系统调试应包括下列内容：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水源测试；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消防水泵调试；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稳压泵调试；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报警阀调试；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排水装置调试；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联动试验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2.6.4</w:t>
      </w:r>
      <w:r>
        <w:rPr>
          <w:rFonts w:hint="eastAsia" w:asciiTheme="minorEastAsia" w:hAnsiTheme="minorEastAsia" w:eastAsiaTheme="minorEastAsia" w:cstheme="minorEastAsia"/>
          <w:sz w:val="21"/>
          <w:szCs w:val="21"/>
        </w:rPr>
        <w:t>水源测试应符合下列要求: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按设计要求核实消防水箱的容积、设置高度及消防储水不作它用的技术措施；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按设计要求核实消防水泵接合器的数量和供水能力，并通过移动式水泵做供水试验进行验证。</w:t>
      </w:r>
    </w:p>
    <w:p>
      <w:pPr>
        <w:spacing w:line="360" w:lineRule="auto"/>
        <w:ind w:firstLine="210" w:firstLineChars="100"/>
        <w:rPr>
          <w:rFonts w:hint="eastAsia" w:asciiTheme="minorEastAsia" w:hAnsiTheme="minorEastAsia" w:eastAsiaTheme="minorEastAsia" w:cstheme="minorEastAsia"/>
        </w:rPr>
      </w:pPr>
      <w:bookmarkStart w:id="107" w:name="_Toc122259370"/>
      <w:bookmarkStart w:id="108" w:name="_Toc91062494"/>
      <w:bookmarkStart w:id="109" w:name="_Toc93118960"/>
      <w:bookmarkStart w:id="110" w:name="_Toc410828486"/>
      <w:r>
        <w:rPr>
          <w:rFonts w:hint="eastAsia" w:asciiTheme="minorEastAsia" w:hAnsiTheme="minorEastAsia" w:eastAsiaTheme="minorEastAsia" w:cstheme="minorEastAsia"/>
        </w:rPr>
        <w:t>2.7系统验收</w:t>
      </w:r>
      <w:bookmarkEnd w:id="107"/>
      <w:bookmarkEnd w:id="108"/>
      <w:bookmarkEnd w:id="109"/>
      <w:bookmarkEnd w:id="110"/>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2.7.1</w:t>
      </w:r>
      <w:r>
        <w:rPr>
          <w:rFonts w:hint="eastAsia" w:asciiTheme="minorEastAsia" w:hAnsiTheme="minorEastAsia" w:eastAsiaTheme="minorEastAsia" w:cstheme="minorEastAsia"/>
        </w:rPr>
        <w:t>整理好竣工资料，配合甲方填写竣工验收表格并上报消防支队，以确定验收日期。</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2.7.2</w:t>
      </w:r>
      <w:r>
        <w:rPr>
          <w:rFonts w:hint="eastAsia" w:asciiTheme="minorEastAsia" w:hAnsiTheme="minorEastAsia" w:eastAsiaTheme="minorEastAsia" w:cstheme="minorEastAsia"/>
        </w:rPr>
        <w:t>正式验收前对整个系统进行全面调试，发现问题及时整改。</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2.7.3</w:t>
      </w:r>
      <w:r>
        <w:rPr>
          <w:rFonts w:hint="eastAsia" w:asciiTheme="minorEastAsia" w:hAnsiTheme="minorEastAsia" w:eastAsiaTheme="minorEastAsia" w:cstheme="minorEastAsia"/>
        </w:rPr>
        <w:t>配合甲方做好验收人员组织工作，岗位责任到人，确保验收顺利。</w:t>
      </w:r>
    </w:p>
    <w:p>
      <w:pPr>
        <w:spacing w:line="360" w:lineRule="auto"/>
        <w:rPr>
          <w:rFonts w:hint="eastAsia" w:asciiTheme="minorEastAsia" w:hAnsiTheme="minorEastAsia" w:eastAsiaTheme="minorEastAsia" w:cstheme="minorEastAsia"/>
          <w:b/>
          <w:bCs/>
          <w:sz w:val="21"/>
          <w:szCs w:val="21"/>
        </w:rPr>
      </w:pPr>
      <w:bookmarkStart w:id="111" w:name="_Toc134673932"/>
      <w:bookmarkStart w:id="112" w:name="_Toc134674922"/>
      <w:bookmarkStart w:id="113" w:name="_Toc134706501"/>
      <w:bookmarkStart w:id="114" w:name="_Toc134072840"/>
      <w:bookmarkStart w:id="115" w:name="_Toc134675873"/>
      <w:bookmarkStart w:id="116" w:name="_Toc134088099"/>
      <w:bookmarkStart w:id="117" w:name="_Toc203703086"/>
      <w:bookmarkStart w:id="118" w:name="_Toc410828487"/>
      <w:bookmarkStart w:id="119" w:name="_Toc387655445"/>
      <w:bookmarkStart w:id="120" w:name="_Toc196744985"/>
      <w:bookmarkStart w:id="121" w:name="_Toc196194525"/>
      <w:r>
        <w:rPr>
          <w:rFonts w:hint="eastAsia" w:asciiTheme="minorEastAsia" w:hAnsiTheme="minorEastAsia" w:eastAsiaTheme="minorEastAsia" w:cstheme="minorEastAsia"/>
          <w:b/>
          <w:bCs/>
          <w:sz w:val="21"/>
          <w:szCs w:val="21"/>
        </w:rPr>
        <w:t>3、防排烟系统施工</w:t>
      </w:r>
      <w:bookmarkEnd w:id="111"/>
      <w:bookmarkEnd w:id="112"/>
      <w:bookmarkEnd w:id="113"/>
      <w:bookmarkEnd w:id="114"/>
      <w:bookmarkEnd w:id="115"/>
      <w:bookmarkEnd w:id="116"/>
      <w:r>
        <w:rPr>
          <w:rFonts w:hint="eastAsia" w:asciiTheme="minorEastAsia" w:hAnsiTheme="minorEastAsia" w:eastAsiaTheme="minorEastAsia" w:cstheme="minorEastAsia"/>
          <w:b/>
          <w:bCs/>
          <w:sz w:val="21"/>
          <w:szCs w:val="21"/>
        </w:rPr>
        <w:t>方法</w:t>
      </w:r>
      <w:bookmarkEnd w:id="117"/>
      <w:bookmarkEnd w:id="118"/>
      <w:bookmarkEnd w:id="119"/>
      <w:bookmarkEnd w:id="120"/>
      <w:bookmarkEnd w:id="121"/>
      <w:bookmarkStart w:id="122" w:name="_Toc134706502"/>
      <w:bookmarkStart w:id="123" w:name="_Toc410828488"/>
      <w:bookmarkStart w:id="124" w:name="_Toc134675874"/>
      <w:bookmarkStart w:id="125" w:name="_Toc203703087"/>
      <w:bookmarkStart w:id="126" w:name="_Toc134674923"/>
      <w:bookmarkStart w:id="127" w:name="_Toc196194526"/>
      <w:bookmarkStart w:id="128" w:name="_Toc134673933"/>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3.1通风空调工程主要内容</w:t>
      </w:r>
      <w:bookmarkEnd w:id="122"/>
      <w:bookmarkEnd w:id="123"/>
      <w:bookmarkEnd w:id="124"/>
      <w:bookmarkEnd w:id="125"/>
      <w:bookmarkEnd w:id="126"/>
      <w:bookmarkEnd w:id="127"/>
      <w:bookmarkEnd w:id="128"/>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本工程主要施工内容为通风空调系统、防排烟系统的安装。通风与防排烟风管采用镀锌钢板。其部件制作安装方法按《通风与空调施工及验收规范》（GB50243-2002）的规范确定。</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通风空调部件主要有：空调机组，风机盘管，散流器，防火阀，消声器，送风机，混流式通风机，高温排烟风机，防排烟防火阀等。</w:t>
      </w:r>
    </w:p>
    <w:p>
      <w:pPr>
        <w:spacing w:line="360" w:lineRule="auto"/>
        <w:ind w:firstLine="210" w:firstLineChars="100"/>
        <w:rPr>
          <w:rFonts w:hint="eastAsia" w:asciiTheme="minorEastAsia" w:hAnsiTheme="minorEastAsia" w:eastAsiaTheme="minorEastAsia" w:cstheme="minorEastAsia"/>
        </w:rPr>
      </w:pPr>
      <w:bookmarkStart w:id="129" w:name="_Toc134673934"/>
      <w:bookmarkStart w:id="130" w:name="_Toc134674924"/>
      <w:bookmarkStart w:id="131" w:name="_Toc134675875"/>
      <w:bookmarkStart w:id="132" w:name="_Toc134706503"/>
      <w:bookmarkStart w:id="133" w:name="_Toc410828489"/>
      <w:bookmarkStart w:id="134" w:name="_Toc196194527"/>
      <w:bookmarkStart w:id="135" w:name="_Toc203703088"/>
      <w:r>
        <w:rPr>
          <w:rFonts w:hint="eastAsia" w:asciiTheme="minorEastAsia" w:hAnsiTheme="minorEastAsia" w:eastAsiaTheme="minorEastAsia" w:cstheme="minorEastAsia"/>
        </w:rPr>
        <w:t>3.2执行标准：</w:t>
      </w:r>
      <w:bookmarkEnd w:id="129"/>
      <w:bookmarkEnd w:id="130"/>
      <w:bookmarkEnd w:id="131"/>
      <w:bookmarkEnd w:id="132"/>
      <w:bookmarkEnd w:id="133"/>
      <w:bookmarkEnd w:id="134"/>
      <w:bookmarkEnd w:id="135"/>
      <w:r>
        <w:rPr>
          <w:rFonts w:hint="eastAsia" w:asciiTheme="minorEastAsia" w:hAnsiTheme="minorEastAsia" w:eastAsiaTheme="minorEastAsia" w:cstheme="minorEastAsia"/>
        </w:rPr>
        <w:t>GB50243-2002《通风与空调工程施工质量验收规范》</w:t>
      </w:r>
    </w:p>
    <w:p>
      <w:pPr>
        <w:spacing w:line="360" w:lineRule="auto"/>
        <w:ind w:firstLine="210" w:firstLineChars="100"/>
        <w:rPr>
          <w:rFonts w:hint="eastAsia" w:asciiTheme="minorEastAsia" w:hAnsiTheme="minorEastAsia" w:eastAsiaTheme="minorEastAsia" w:cstheme="minorEastAsia"/>
        </w:rPr>
      </w:pPr>
      <w:bookmarkStart w:id="136" w:name="_Toc134673935"/>
      <w:bookmarkStart w:id="137" w:name="_Toc134675876"/>
      <w:bookmarkStart w:id="138" w:name="_Toc410828490"/>
      <w:bookmarkStart w:id="139" w:name="_Toc134674925"/>
      <w:bookmarkStart w:id="140" w:name="_Toc134706504"/>
      <w:bookmarkStart w:id="141" w:name="_Toc196194528"/>
      <w:bookmarkStart w:id="142" w:name="_Toc203703089"/>
      <w:r>
        <w:rPr>
          <w:rFonts w:hint="eastAsia" w:asciiTheme="minorEastAsia" w:hAnsiTheme="minorEastAsia" w:eastAsiaTheme="minorEastAsia" w:cstheme="minorEastAsia"/>
        </w:rPr>
        <w:t>3.3施工程序</w:t>
      </w:r>
      <w:bookmarkEnd w:id="136"/>
      <w:bookmarkEnd w:id="137"/>
      <w:bookmarkEnd w:id="138"/>
      <w:bookmarkEnd w:id="139"/>
      <w:bookmarkEnd w:id="140"/>
      <w:bookmarkEnd w:id="141"/>
      <w:bookmarkEnd w:id="142"/>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g">
            <w:drawing>
              <wp:inline distT="0" distB="0" distL="114300" distR="114300">
                <wp:extent cx="5257800" cy="1584960"/>
                <wp:effectExtent l="0" t="0" r="0" b="0"/>
                <wp:docPr id="366" name="组合 231"/>
                <wp:cNvGraphicFramePr/>
                <a:graphic xmlns:a="http://schemas.openxmlformats.org/drawingml/2006/main">
                  <a:graphicData uri="http://schemas.microsoft.com/office/word/2010/wordprocessingGroup">
                    <wpg:wgp>
                      <wpg:cNvGrpSpPr>
                        <a:grpSpLocks noRot="1"/>
                      </wpg:cNvGrpSpPr>
                      <wpg:grpSpPr>
                        <a:xfrm>
                          <a:off x="0" y="0"/>
                          <a:ext cx="5257800" cy="1584960"/>
                          <a:chOff x="0" y="0"/>
                          <a:chExt cx="8280" cy="2496"/>
                        </a:xfrm>
                      </wpg:grpSpPr>
                      <wps:wsp>
                        <wps:cNvPr id="249" name="图片 232"/>
                        <wps:cNvSpPr>
                          <a:spLocks noChangeAspect="1" noTextEdit="1"/>
                        </wps:cNvSpPr>
                        <wps:spPr>
                          <a:xfrm>
                            <a:off x="0" y="0"/>
                            <a:ext cx="8280" cy="2496"/>
                          </a:xfrm>
                          <a:prstGeom prst="rect">
                            <a:avLst/>
                          </a:prstGeom>
                          <a:noFill/>
                          <a:ln w="9525">
                            <a:noFill/>
                          </a:ln>
                        </wps:spPr>
                        <wps:bodyPr upright="1"/>
                      </wps:wsp>
                      <wps:wsp>
                        <wps:cNvPr id="250" name="矩形 233"/>
                        <wps:cNvSpPr/>
                        <wps:spPr>
                          <a:xfrm>
                            <a:off x="3600" y="156"/>
                            <a:ext cx="108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风管预制</w:t>
                              </w:r>
                            </w:p>
                          </w:txbxContent>
                        </wps:txbx>
                        <wps:bodyPr lIns="18000" tIns="10800" rIns="18000" bIns="10800" upright="1"/>
                      </wps:wsp>
                      <wps:wsp>
                        <wps:cNvPr id="251" name="矩形 234"/>
                        <wps:cNvSpPr/>
                        <wps:spPr>
                          <a:xfrm>
                            <a:off x="5220" y="156"/>
                            <a:ext cx="10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系统安装</w:t>
                              </w:r>
                            </w:p>
                            <w:p/>
                          </w:txbxContent>
                        </wps:txbx>
                        <wps:bodyPr lIns="18000" tIns="10800" rIns="18000" bIns="10800" upright="1"/>
                      </wps:wsp>
                      <wps:wsp>
                        <wps:cNvPr id="252" name="矩形 235"/>
                        <wps:cNvSpPr/>
                        <wps:spPr>
                          <a:xfrm>
                            <a:off x="6840" y="156"/>
                            <a:ext cx="10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防腐保温</w:t>
                              </w:r>
                            </w:p>
                          </w:txbxContent>
                        </wps:txbx>
                        <wps:bodyPr lIns="18000" tIns="10800" rIns="18000" bIns="10800" upright="1"/>
                      </wps:wsp>
                      <wps:wsp>
                        <wps:cNvPr id="253" name="矩形 236"/>
                        <wps:cNvSpPr/>
                        <wps:spPr>
                          <a:xfrm>
                            <a:off x="3240" y="1092"/>
                            <a:ext cx="180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防排烟设备安装</w:t>
                              </w:r>
                            </w:p>
                          </w:txbxContent>
                        </wps:txbx>
                        <wps:bodyPr lIns="18000" tIns="10800" rIns="18000" bIns="10800" upright="1"/>
                      </wps:wsp>
                      <wps:wsp>
                        <wps:cNvPr id="254" name="矩形 237"/>
                        <wps:cNvSpPr/>
                        <wps:spPr>
                          <a:xfrm>
                            <a:off x="3600" y="1872"/>
                            <a:ext cx="108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竣工验收</w:t>
                              </w:r>
                            </w:p>
                          </w:txbxContent>
                        </wps:txbx>
                        <wps:bodyPr lIns="18000" tIns="10800" rIns="18000" bIns="10800" upright="1"/>
                      </wps:wsp>
                      <wps:wsp>
                        <wps:cNvPr id="255" name="矩形 238"/>
                        <wps:cNvSpPr/>
                        <wps:spPr>
                          <a:xfrm>
                            <a:off x="6840" y="1872"/>
                            <a:ext cx="108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系统调试</w:t>
                              </w:r>
                            </w:p>
                          </w:txbxContent>
                        </wps:txbx>
                        <wps:bodyPr lIns="18000" tIns="10800" rIns="18000" bIns="10800" upright="1"/>
                      </wps:wsp>
                      <wps:wsp>
                        <wps:cNvPr id="256" name="自选图形 239"/>
                        <wps:cNvCnPr>
                          <a:stCxn id="301" idx="1"/>
                          <a:endCxn id="250" idx="1"/>
                        </wps:cNvCnPr>
                        <wps:spPr>
                          <a:xfrm>
                            <a:off x="2880" y="389"/>
                            <a:ext cx="720" cy="1"/>
                          </a:xfrm>
                          <a:prstGeom prst="straightConnector1">
                            <a:avLst/>
                          </a:prstGeom>
                          <a:ln w="9525" cap="flat" cmpd="sng">
                            <a:solidFill>
                              <a:srgbClr val="000000"/>
                            </a:solidFill>
                            <a:prstDash val="solid"/>
                            <a:headEnd type="none" w="med" len="med"/>
                            <a:tailEnd type="triangle" w="med" len="med"/>
                          </a:ln>
                        </wps:spPr>
                        <wps:bodyPr/>
                      </wps:wsp>
                      <wps:wsp>
                        <wps:cNvPr id="257" name="自选图形 240"/>
                        <wps:cNvCnPr>
                          <a:stCxn id="250" idx="3"/>
                          <a:endCxn id="251" idx="1"/>
                        </wps:cNvCnPr>
                        <wps:spPr>
                          <a:xfrm>
                            <a:off x="4681" y="390"/>
                            <a:ext cx="539" cy="1"/>
                          </a:xfrm>
                          <a:prstGeom prst="straightConnector1">
                            <a:avLst/>
                          </a:prstGeom>
                          <a:ln w="9525" cap="flat" cmpd="sng">
                            <a:solidFill>
                              <a:srgbClr val="000000"/>
                            </a:solidFill>
                            <a:prstDash val="solid"/>
                            <a:headEnd type="none" w="med" len="med"/>
                            <a:tailEnd type="triangle" w="med" len="med"/>
                          </a:ln>
                        </wps:spPr>
                        <wps:bodyPr/>
                      </wps:wsp>
                      <wps:wsp>
                        <wps:cNvPr id="258" name="自选图形 241"/>
                        <wps:cNvCnPr>
                          <a:stCxn id="251" idx="3"/>
                          <a:endCxn id="252" idx="1"/>
                        </wps:cNvCnPr>
                        <wps:spPr>
                          <a:xfrm>
                            <a:off x="6300" y="390"/>
                            <a:ext cx="540" cy="1"/>
                          </a:xfrm>
                          <a:prstGeom prst="straightConnector1">
                            <a:avLst/>
                          </a:prstGeom>
                          <a:ln w="9525" cap="flat" cmpd="sng">
                            <a:solidFill>
                              <a:srgbClr val="000000"/>
                            </a:solidFill>
                            <a:prstDash val="solid"/>
                            <a:headEnd type="none" w="med" len="med"/>
                            <a:tailEnd type="triangle" w="med" len="med"/>
                          </a:ln>
                        </wps:spPr>
                        <wps:bodyPr/>
                      </wps:wsp>
                      <wps:wsp>
                        <wps:cNvPr id="259" name="自选图形 242"/>
                        <wps:cNvCnPr>
                          <a:stCxn id="250" idx="2"/>
                          <a:endCxn id="253" idx="0"/>
                        </wps:cNvCnPr>
                        <wps:spPr>
                          <a:xfrm flipH="1">
                            <a:off x="4140" y="624"/>
                            <a:ext cx="1" cy="468"/>
                          </a:xfrm>
                          <a:prstGeom prst="straightConnector1">
                            <a:avLst/>
                          </a:prstGeom>
                          <a:ln w="9525" cap="flat" cmpd="sng">
                            <a:solidFill>
                              <a:srgbClr val="000000"/>
                            </a:solidFill>
                            <a:prstDash val="solid"/>
                            <a:headEnd type="none" w="med" len="med"/>
                            <a:tailEnd type="triangle" w="med" len="med"/>
                          </a:ln>
                        </wps:spPr>
                        <wps:bodyPr/>
                      </wps:wsp>
                      <wps:wsp>
                        <wps:cNvPr id="260" name="自选图形 243"/>
                        <wps:cNvCnPr>
                          <a:stCxn id="253" idx="3"/>
                          <a:endCxn id="255" idx="0"/>
                        </wps:cNvCnPr>
                        <wps:spPr>
                          <a:xfrm>
                            <a:off x="5040" y="1326"/>
                            <a:ext cx="2341" cy="546"/>
                          </a:xfrm>
                          <a:prstGeom prst="bentConnector2">
                            <a:avLst/>
                          </a:prstGeom>
                          <a:ln w="9525" cap="flat" cmpd="sng">
                            <a:solidFill>
                              <a:srgbClr val="000000"/>
                            </a:solidFill>
                            <a:prstDash val="solid"/>
                            <a:miter/>
                            <a:headEnd type="none" w="med" len="med"/>
                            <a:tailEnd type="triangle" w="med" len="med"/>
                          </a:ln>
                        </wps:spPr>
                        <wps:bodyPr/>
                      </wps:wsp>
                      <wps:wsp>
                        <wps:cNvPr id="261" name="自选图形 244"/>
                        <wps:cNvCnPr>
                          <a:stCxn id="255" idx="1"/>
                          <a:endCxn id="254" idx="3"/>
                        </wps:cNvCnPr>
                        <wps:spPr>
                          <a:xfrm flipH="1">
                            <a:off x="4681" y="2106"/>
                            <a:ext cx="2159" cy="1"/>
                          </a:xfrm>
                          <a:prstGeom prst="straightConnector1">
                            <a:avLst/>
                          </a:prstGeom>
                          <a:ln w="9525" cap="flat" cmpd="sng">
                            <a:solidFill>
                              <a:srgbClr val="000000"/>
                            </a:solidFill>
                            <a:prstDash val="solid"/>
                            <a:headEnd type="none" w="med" len="med"/>
                            <a:tailEnd type="triangle" w="med" len="med"/>
                          </a:ln>
                        </wps:spPr>
                        <wps:bodyPr/>
                      </wps:wsp>
                      <wps:wsp>
                        <wps:cNvPr id="262" name="自选图形 245"/>
                        <wps:cNvCnPr>
                          <a:stCxn id="252" idx="2"/>
                          <a:endCxn id="254" idx="3"/>
                        </wps:cNvCnPr>
                        <wps:spPr>
                          <a:xfrm>
                            <a:off x="7380" y="624"/>
                            <a:ext cx="1" cy="780"/>
                          </a:xfrm>
                          <a:prstGeom prst="straightConnector1">
                            <a:avLst/>
                          </a:prstGeom>
                          <a:ln w="9525" cap="flat" cmpd="sng">
                            <a:solidFill>
                              <a:srgbClr val="000000"/>
                            </a:solidFill>
                            <a:prstDash val="solid"/>
                            <a:headEnd type="none" w="med" len="med"/>
                            <a:tailEnd type="none" w="med" len="med"/>
                          </a:ln>
                        </wps:spPr>
                        <wps:bodyPr/>
                      </wps:wsp>
                      <wps:wsp>
                        <wps:cNvPr id="263" name="矩形 246"/>
                        <wps:cNvSpPr/>
                        <wps:spPr>
                          <a:xfrm>
                            <a:off x="1260" y="156"/>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支架制作安装</w:t>
                              </w:r>
                            </w:p>
                          </w:txbxContent>
                        </wps:txbx>
                        <wps:bodyPr lIns="18000" tIns="10800" rIns="18000" bIns="10800" upright="1"/>
                      </wps:wsp>
                    </wpg:wgp>
                  </a:graphicData>
                </a:graphic>
              </wp:inline>
            </w:drawing>
          </mc:Choice>
          <mc:Fallback>
            <w:pict>
              <v:group id="组合 231" o:spid="_x0000_s1026" o:spt="203" style="height:124.8pt;width:414pt;" coordsize="8280,2496" o:gfxdata="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Dsr3ma1gAAAAUBAAAPAAAAAAAAAAEAIAAAACIA&#10;AABkcnMvZG93bnJldi54bWxQSwECFAAUAAAACACHTuJAicoYQikFAABuJgAADgAAAAAAAAABACAA&#10;AAAlAQAAZHJzL2Uyb0RvYy54bWxQSwUGAAAAAAYABgBZAQAAwAgAAAAA&#10;">
                <o:lock v:ext="edit" rotation="t" aspectratio="f"/>
                <v:rect id="图片 232" o:spid="_x0000_s1026" o:spt="1" style="position:absolute;left:0;top:0;height:2496;width:8280;" filled="f" stroked="f" coordsize="21600,21600" o:gfxdata="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ntvr4A&#10;AADcAAAADwAAAAAAAAABACAAAAAiAAAAZHJzL2Rvd25yZXYueG1sUEsBAhQAFAAAAAgAh07iQDMv&#10;BZ47AAAAOQAAABAAAAAAAAAAAQAgAAAADQEAAGRycy9zaGFwZXhtbC54bWxQSwUGAAAAAAYABgBb&#10;AQAAtwMAAAAA&#10;">
                  <v:fill on="f" focussize="0,0"/>
                  <v:stroke on="f"/>
                  <v:imagedata o:title=""/>
                  <o:lock v:ext="edit" text="t" aspectratio="t"/>
                </v:rect>
                <v:rect id="矩形 233" o:spid="_x0000_s1026" o:spt="1" style="position:absolute;left:3600;top:156;height:468;width:1081;" fillcolor="#FFFFFF" filled="t" stroked="t" coordsize="21600,21600" o:gfxdata="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uyex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5mm,0.3mm,0.5mm,0.3mm">
                    <w:txbxContent>
                      <w:p>
                        <w:r>
                          <w:rPr>
                            <w:rFonts w:hint="eastAsia"/>
                          </w:rPr>
                          <w:t>风管预制</w:t>
                        </w:r>
                      </w:p>
                    </w:txbxContent>
                  </v:textbox>
                </v:rect>
                <v:rect id="矩形 234" o:spid="_x0000_s1026" o:spt="1" style="position:absolute;left:5220;top:156;height:468;width:1080;" fillcolor="#FFFFFF" filled="t" stroked="t" coordsize="21600,21600" o:gfxdata="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eCK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3mm,0.5mm,0.3mm">
                    <w:txbxContent>
                      <w:p>
                        <w:pPr>
                          <w:rPr>
                            <w:rFonts w:hint="eastAsia"/>
                          </w:rPr>
                        </w:pPr>
                        <w:r>
                          <w:rPr>
                            <w:rFonts w:hint="eastAsia"/>
                          </w:rPr>
                          <w:t>系统安装</w:t>
                        </w:r>
                      </w:p>
                      <w:p/>
                    </w:txbxContent>
                  </v:textbox>
                </v:rect>
                <v:rect id="矩形 235" o:spid="_x0000_s1026" o:spt="1" style="position:absolute;left:6840;top:156;height:468;width:1080;" fillcolor="#FFFFFF" filled="t" stroked="t" coordsize="21600,21600" o:gfxdata="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iUcX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3mm,0.5mm,0.3mm">
                    <w:txbxContent>
                      <w:p>
                        <w:r>
                          <w:rPr>
                            <w:rFonts w:hint="eastAsia"/>
                          </w:rPr>
                          <w:t>防腐保温</w:t>
                        </w:r>
                      </w:p>
                    </w:txbxContent>
                  </v:textbox>
                </v:rect>
                <v:rect id="矩形 236" o:spid="_x0000_s1026" o:spt="1" style="position:absolute;left:3240;top:1092;height:467;width:1800;" fillcolor="#FFFFFF" filled="t" stroked="t" coordsize="21600,21600" o:gfxdata="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Wm5x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3mm,0.5mm,0.3mm">
                    <w:txbxContent>
                      <w:p>
                        <w:r>
                          <w:rPr>
                            <w:rFonts w:hint="eastAsia"/>
                          </w:rPr>
                          <w:t>防排烟设备安装</w:t>
                        </w:r>
                      </w:p>
                    </w:txbxContent>
                  </v:textbox>
                </v:rect>
                <v:rect id="矩形 237" o:spid="_x0000_s1026" o:spt="1" style="position:absolute;left:3600;top:1872;height:468;width:1081;" fillcolor="#FFFFFF" filled="t" stroked="t" coordsize="21600,21600" o:gfxdata="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Ahs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5mm,0.3mm,0.5mm,0.3mm">
                    <w:txbxContent>
                      <w:p>
                        <w:r>
                          <w:rPr>
                            <w:rFonts w:hint="eastAsia"/>
                          </w:rPr>
                          <w:t>竣工验收</w:t>
                        </w:r>
                      </w:p>
                    </w:txbxContent>
                  </v:textbox>
                </v:rect>
                <v:rect id="矩形 238" o:spid="_x0000_s1026" o:spt="1" style="position:absolute;left:6840;top:1872;height:468;width:1081;" fillcolor="#FFFFFF" filled="t" stroked="t" coordsize="21600,21600" o:gfxdata="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zIQ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5mm,0.3mm,0.5mm,0.3mm">
                    <w:txbxContent>
                      <w:p>
                        <w:r>
                          <w:rPr>
                            <w:rFonts w:hint="eastAsia"/>
                          </w:rPr>
                          <w:t>系统调试</w:t>
                        </w:r>
                      </w:p>
                    </w:txbxContent>
                  </v:textbox>
                </v:rect>
                <v:shape id="自选图形 239" o:spid="_x0000_s1026" o:spt="32" type="#_x0000_t32" style="position:absolute;left:2880;top:389;height:1;width:720;" filled="f" stroked="t" coordsize="21600,21600" o:gfxdata="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Puo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40" o:spid="_x0000_s1026" o:spt="32" type="#_x0000_t32" style="position:absolute;left:4681;top:390;height:1;width:539;" filled="f" stroked="t" coordsize="21600,21600" o:gfxdata="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DHx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41" o:spid="_x0000_s1026" o:spt="32" type="#_x0000_t32" style="position:absolute;left:6300;top:390;height:1;width:540;" filled="f" stroked="t" coordsize="21600,21600" o:gfxdata="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ci2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242" o:spid="_x0000_s1026" o:spt="32" type="#_x0000_t32" style="position:absolute;left:4140;top:624;flip:x;height:468;width:1;" filled="f" stroked="t" coordsize="21600,21600" o:gfxdata="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9LiB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43" o:spid="_x0000_s1026" o:spt="33" type="#_x0000_t33" style="position:absolute;left:5040;top:1326;height:546;width:2341;" filled="f" stroked="t" coordsize="21600,21600" o:gfxdata="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jKGrsAAADc&#10;AAAADwAAAAAAAAABACAAAAAiAAAAZHJzL2Rvd25yZXYueG1sUEsBAhQAFAAAAAgAh07iQDMvBZ47&#10;AAAAOQAAABAAAAAAAAAAAQAgAAAACgEAAGRycy9zaGFwZXhtbC54bWxQSwUGAAAAAAYABgBbAQAA&#10;tAMAAAAA&#10;">
                  <v:fill on="f" focussize="0,0"/>
                  <v:stroke color="#000000" joinstyle="miter" endarrow="block"/>
                  <v:imagedata o:title=""/>
                  <o:lock v:ext="edit" aspectratio="f"/>
                </v:shape>
                <v:shape id="自选图形 244" o:spid="_x0000_s1026" o:spt="32" type="#_x0000_t32" style="position:absolute;left:4681;top:2106;flip:x;height:1;width:2159;" filled="f" stroked="t" coordsize="21600,21600" o:gfxdata="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yC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245" o:spid="_x0000_s1026" o:spt="32" type="#_x0000_t32" style="position:absolute;left:7380;top:624;height:780;width:1;" filled="f" stroked="t" coordsize="21600,21600" o:gfxdata="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eOz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rect id="矩形 246" o:spid="_x0000_s1026" o:spt="1" style="position:absolute;left:1260;top:156;height:468;width:1620;" fillcolor="#FFFFFF" filled="t" stroked="t" coordsize="21600,21600" o:gfxdata="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BXN7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5mm,0.3mm,0.5mm,0.3mm">
                    <w:txbxContent>
                      <w:p>
                        <w:r>
                          <w:rPr>
                            <w:rFonts w:hint="eastAsia"/>
                          </w:rPr>
                          <w:t>支架制作安装</w:t>
                        </w:r>
                      </w:p>
                    </w:txbxContent>
                  </v:textbox>
                </v:rect>
                <w10:wrap type="none"/>
                <w10:anchorlock/>
              </v:group>
            </w:pict>
          </mc:Fallback>
        </mc:AlternateContent>
      </w:r>
    </w:p>
    <w:p>
      <w:pPr>
        <w:spacing w:line="360" w:lineRule="auto"/>
        <w:ind w:firstLine="210" w:firstLineChars="100"/>
        <w:rPr>
          <w:rFonts w:hint="eastAsia" w:asciiTheme="minorEastAsia" w:hAnsiTheme="minorEastAsia" w:eastAsiaTheme="minorEastAsia" w:cstheme="minorEastAsia"/>
        </w:rPr>
      </w:pPr>
      <w:bookmarkStart w:id="143" w:name="_Toc196194529"/>
      <w:bookmarkStart w:id="144" w:name="_Toc410828491"/>
      <w:bookmarkStart w:id="145" w:name="_Toc134673936"/>
      <w:bookmarkStart w:id="146" w:name="_Toc134674926"/>
      <w:bookmarkStart w:id="147" w:name="_Toc134675877"/>
      <w:bookmarkStart w:id="148" w:name="_Toc203703090"/>
      <w:bookmarkStart w:id="149" w:name="_Toc134706505"/>
      <w:r>
        <w:rPr>
          <w:rFonts w:hint="eastAsia" w:asciiTheme="minorEastAsia" w:hAnsiTheme="minorEastAsia" w:eastAsiaTheme="minorEastAsia" w:cstheme="minorEastAsia"/>
        </w:rPr>
        <w:t>3.4通风空调系统的施工</w:t>
      </w:r>
      <w:bookmarkEnd w:id="143"/>
      <w:bookmarkEnd w:id="144"/>
      <w:bookmarkEnd w:id="145"/>
      <w:bookmarkEnd w:id="146"/>
      <w:bookmarkEnd w:id="147"/>
      <w:bookmarkEnd w:id="148"/>
      <w:bookmarkEnd w:id="149"/>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3.4.1通风管道与部件的制作：</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风管及配件的材质及壁厚应符合GB50243-97的要求。</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矩形风管的长边与短边之比不宜大于4：1，当边长大于或等于500mm时应设导流片。</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镀锌钢板在制作过程中，应采取措施使镀层不受破坏，尽量采用咬口和铆接形式，为保证拼接严密，可用锡焊配合咬口。</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风管及配件的连接采用可拆卸的形式，管段长度宜为1.8-4.0米风管及配件外径或外边长的允许偏差应符合规定；法兰内径（或内边尺寸）允许偏差为+2mm，不平度不应大于2mm。</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展开下料时，形状要规则，尺寸要正确。咬口拼接时，要根据板厚、咬口形式和加工方法不同，留出规定的咬口余量。风管接缝应交错设置，矩形风管的纵向闭合缝，应设在边角上，以增加强度。</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矩形风管边长大于或等于630mm和保温风管边长大于或等于800mm且管段长度在1.2米以上时，应采取加固措施。加固形式根据设计要求或规范确定。</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风管配件按其形状不同选用适当的展开下料方法，并仔细操作，减少误差，正确放出咬口余量和法兰翻边余量。用法兰连接的变径配件，在总高度不变的情况下，还要在端部加高同法兰宽度相等的矩形直管，以利于端部法兰的装配。</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风管配件的弯曲半径、圆弯头的节数、三通和四通的夹角等必须符合施工验收规范的规定。</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风管及配件的加工尽量采用机械化生产线，计划在加工机械配备齐全的现场加工基地进行，施工现场少量的修改，采用手工操作。要严格保证风管和配件表面平整、圆弧均匀、咬缝严密、宽度应一致并不得有十字交叉的拼缝。</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风管法兰表面应平整，加工精度和用料规格符合设计或规范要求，法兰螺孔要具备互换性，螺孔和铆钉的间距不一不应大于规范规定的150mm。</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为了保证风管和配件加工制作尺寸的准确性，在预制加工前，要在施工现场进行测绘。根据施工图已给条件和建筑结构的实际尺寸，分析计算，实地测量，绘出加工草图，确定风管、配件的具体加工尺寸，供加工车间按尺寸要求进行加工制作。</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每个空调系统送回风管上均应留有温度、风量测定孔，做法按T605，测定孔应安装在气流稳定的管段上。</w:t>
      </w:r>
      <w:bookmarkStart w:id="150" w:name="_Toc134674927"/>
      <w:bookmarkStart w:id="151" w:name="_Toc410828492"/>
      <w:bookmarkStart w:id="152" w:name="_Toc203703091"/>
      <w:bookmarkStart w:id="153" w:name="_Toc134673937"/>
      <w:bookmarkStart w:id="154" w:name="_Toc134675878"/>
      <w:bookmarkStart w:id="155" w:name="_Toc196194530"/>
      <w:bookmarkStart w:id="156" w:name="_Toc134706506"/>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3.5风管系统安装程序</w:t>
      </w:r>
      <w:bookmarkEnd w:id="150"/>
      <w:bookmarkEnd w:id="151"/>
      <w:bookmarkEnd w:id="152"/>
      <w:bookmarkEnd w:id="153"/>
      <w:bookmarkEnd w:id="154"/>
      <w:bookmarkEnd w:id="155"/>
      <w:bookmarkEnd w:id="156"/>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g">
            <w:drawing>
              <wp:inline distT="0" distB="0" distL="114300" distR="114300">
                <wp:extent cx="5257800" cy="1981200"/>
                <wp:effectExtent l="4445" t="4445" r="14605" b="14605"/>
                <wp:docPr id="314" name="组合 247"/>
                <wp:cNvGraphicFramePr/>
                <a:graphic xmlns:a="http://schemas.openxmlformats.org/drawingml/2006/main">
                  <a:graphicData uri="http://schemas.microsoft.com/office/word/2010/wordprocessingGroup">
                    <wpg:wgp>
                      <wpg:cNvGrpSpPr>
                        <a:grpSpLocks noRot="1"/>
                      </wpg:cNvGrpSpPr>
                      <wpg:grpSpPr>
                        <a:xfrm>
                          <a:off x="0" y="0"/>
                          <a:ext cx="5257800" cy="1981200"/>
                          <a:chOff x="0" y="0"/>
                          <a:chExt cx="8280" cy="3120"/>
                        </a:xfrm>
                      </wpg:grpSpPr>
                      <wps:wsp>
                        <wps:cNvPr id="290" name="图片 248"/>
                        <wps:cNvSpPr>
                          <a:spLocks noChangeAspect="1" noTextEdit="1"/>
                        </wps:cNvSpPr>
                        <wps:spPr>
                          <a:xfrm>
                            <a:off x="0" y="0"/>
                            <a:ext cx="8280" cy="3120"/>
                          </a:xfrm>
                          <a:prstGeom prst="rect">
                            <a:avLst/>
                          </a:prstGeom>
                          <a:noFill/>
                          <a:ln w="9525">
                            <a:noFill/>
                          </a:ln>
                        </wps:spPr>
                        <wps:bodyPr upright="1"/>
                      </wps:wsp>
                      <wps:wsp>
                        <wps:cNvPr id="291" name="矩形 249"/>
                        <wps:cNvSpPr/>
                        <wps:spPr>
                          <a:xfrm>
                            <a:off x="3269" y="0"/>
                            <a:ext cx="126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74" w:firstLineChars="83"/>
                                <w:rPr>
                                  <w:rFonts w:hint="eastAsia"/>
                                </w:rPr>
                              </w:pPr>
                              <w:r>
                                <w:rPr>
                                  <w:rFonts w:hint="eastAsia"/>
                                </w:rPr>
                                <w:t>部  件</w:t>
                              </w:r>
                            </w:p>
                          </w:txbxContent>
                        </wps:txbx>
                        <wps:bodyPr lIns="36000" tIns="10800" rIns="36000" bIns="10800" upright="1"/>
                      </wps:wsp>
                      <wps:wsp>
                        <wps:cNvPr id="292" name="矩形 250"/>
                        <wps:cNvSpPr/>
                        <wps:spPr>
                          <a:xfrm>
                            <a:off x="3180" y="93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支吊架安装</w:t>
                              </w:r>
                            </w:p>
                          </w:txbxContent>
                        </wps:txbx>
                        <wps:bodyPr lIns="36000" tIns="10800" rIns="36000" bIns="10800" upright="1"/>
                      </wps:wsp>
                      <wps:wsp>
                        <wps:cNvPr id="293" name="矩形 251"/>
                        <wps:cNvSpPr/>
                        <wps:spPr>
                          <a:xfrm>
                            <a:off x="4950" y="93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主干管组对</w:t>
                              </w:r>
                            </w:p>
                          </w:txbxContent>
                        </wps:txbx>
                        <wps:bodyPr lIns="36000" tIns="10800" rIns="36000" bIns="10800" upright="1"/>
                      </wps:wsp>
                      <wps:wsp>
                        <wps:cNvPr id="294" name="矩形 252"/>
                        <wps:cNvSpPr/>
                        <wps:spPr>
                          <a:xfrm>
                            <a:off x="6660" y="936"/>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吊装工具设置</w:t>
                              </w:r>
                            </w:p>
                          </w:txbxContent>
                        </wps:txbx>
                        <wps:bodyPr lIns="36000" tIns="10800" rIns="36000" bIns="10800" upright="1"/>
                      </wps:wsp>
                      <wps:wsp>
                        <wps:cNvPr id="295" name="矩形 253"/>
                        <wps:cNvSpPr/>
                        <wps:spPr>
                          <a:xfrm>
                            <a:off x="1620" y="936"/>
                            <a:ext cx="12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划线定位</w:t>
                              </w:r>
                            </w:p>
                          </w:txbxContent>
                        </wps:txbx>
                        <wps:bodyPr lIns="36000" tIns="10800" rIns="36000" bIns="10800" upright="1"/>
                      </wps:wsp>
                      <wps:wsp>
                        <wps:cNvPr id="296" name="矩形 254"/>
                        <wps:cNvSpPr/>
                        <wps:spPr>
                          <a:xfrm>
                            <a:off x="0" y="936"/>
                            <a:ext cx="126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安装准备</w:t>
                              </w:r>
                            </w:p>
                          </w:txbxContent>
                        </wps:txbx>
                        <wps:bodyPr lIns="36000" tIns="10800" rIns="36000" bIns="10800" upright="1"/>
                      </wps:wsp>
                      <wps:wsp>
                        <wps:cNvPr id="297" name="矩形 255"/>
                        <wps:cNvSpPr/>
                        <wps:spPr>
                          <a:xfrm>
                            <a:off x="3269" y="1716"/>
                            <a:ext cx="126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74" w:firstLineChars="83"/>
                                <w:rPr>
                                  <w:rFonts w:hint="eastAsia"/>
                                </w:rPr>
                              </w:pPr>
                              <w:r>
                                <w:rPr>
                                  <w:rFonts w:hint="eastAsia"/>
                                </w:rPr>
                                <w:t>配  件</w:t>
                              </w:r>
                            </w:p>
                          </w:txbxContent>
                        </wps:txbx>
                        <wps:bodyPr lIns="36000" tIns="10800" rIns="36000" bIns="10800" upright="1"/>
                      </wps:wsp>
                      <wps:wsp>
                        <wps:cNvPr id="298" name="矩形 256"/>
                        <wps:cNvSpPr/>
                        <wps:spPr>
                          <a:xfrm>
                            <a:off x="3360" y="2652"/>
                            <a:ext cx="11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支管安装</w:t>
                              </w:r>
                            </w:p>
                          </w:txbxContent>
                        </wps:txbx>
                        <wps:bodyPr lIns="36000" tIns="10800" rIns="36000" bIns="10800" upright="1"/>
                      </wps:wsp>
                      <wps:wsp>
                        <wps:cNvPr id="299" name="矩形 257"/>
                        <wps:cNvSpPr/>
                        <wps:spPr>
                          <a:xfrm>
                            <a:off x="4950" y="2652"/>
                            <a:ext cx="117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支管组对</w:t>
                              </w:r>
                            </w:p>
                          </w:txbxContent>
                        </wps:txbx>
                        <wps:bodyPr lIns="36000" tIns="10800" rIns="36000" bIns="10800" upright="1"/>
                      </wps:wsp>
                      <wps:wsp>
                        <wps:cNvPr id="300" name="矩形 258"/>
                        <wps:cNvSpPr/>
                        <wps:spPr>
                          <a:xfrm>
                            <a:off x="6735" y="2652"/>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主干管吊装</w:t>
                              </w:r>
                            </w:p>
                          </w:txbxContent>
                        </wps:txbx>
                        <wps:bodyPr lIns="36000" tIns="10800" rIns="36000" bIns="10800" upright="1"/>
                      </wps:wsp>
                      <wps:wsp>
                        <wps:cNvPr id="301" name="矩形 259"/>
                        <wps:cNvSpPr/>
                        <wps:spPr>
                          <a:xfrm>
                            <a:off x="1620" y="2652"/>
                            <a:ext cx="12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设备接口</w:t>
                              </w:r>
                            </w:p>
                          </w:txbxContent>
                        </wps:txbx>
                        <wps:bodyPr lIns="36000" tIns="10800" rIns="36000" bIns="10800" upright="1"/>
                      </wps:wsp>
                      <wps:wsp>
                        <wps:cNvPr id="302" name="矩形 260"/>
                        <wps:cNvSpPr/>
                        <wps:spPr>
                          <a:xfrm>
                            <a:off x="0" y="2652"/>
                            <a:ext cx="126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风口安装</w:t>
                              </w:r>
                            </w:p>
                          </w:txbxContent>
                        </wps:txbx>
                        <wps:bodyPr lIns="36000" tIns="10800" rIns="36000" bIns="10800" upright="1"/>
                      </wps:wsp>
                      <wps:wsp>
                        <wps:cNvPr id="303" name="自选图形 261"/>
                        <wps:cNvCnPr>
                          <a:stCxn id="291" idx="2"/>
                          <a:endCxn id="292" idx="0"/>
                        </wps:cNvCnPr>
                        <wps:spPr>
                          <a:xfrm>
                            <a:off x="3900" y="468"/>
                            <a:ext cx="1" cy="468"/>
                          </a:xfrm>
                          <a:prstGeom prst="straightConnector1">
                            <a:avLst/>
                          </a:prstGeom>
                          <a:ln w="9525" cap="flat" cmpd="sng">
                            <a:solidFill>
                              <a:srgbClr val="000000"/>
                            </a:solidFill>
                            <a:prstDash val="solid"/>
                            <a:headEnd type="none" w="med" len="med"/>
                            <a:tailEnd type="triangle" w="med" len="med"/>
                          </a:ln>
                        </wps:spPr>
                        <wps:bodyPr/>
                      </wps:wsp>
                      <wps:wsp>
                        <wps:cNvPr id="304" name="自选图形 262"/>
                        <wps:cNvCnPr>
                          <a:stCxn id="296" idx="3"/>
                          <a:endCxn id="295" idx="1"/>
                        </wps:cNvCnPr>
                        <wps:spPr>
                          <a:xfrm>
                            <a:off x="1261" y="1170"/>
                            <a:ext cx="359" cy="1"/>
                          </a:xfrm>
                          <a:prstGeom prst="straightConnector1">
                            <a:avLst/>
                          </a:prstGeom>
                          <a:ln w="9525" cap="flat" cmpd="sng">
                            <a:solidFill>
                              <a:srgbClr val="000000"/>
                            </a:solidFill>
                            <a:prstDash val="solid"/>
                            <a:headEnd type="none" w="med" len="med"/>
                            <a:tailEnd type="triangle" w="med" len="med"/>
                          </a:ln>
                        </wps:spPr>
                        <wps:bodyPr/>
                      </wps:wsp>
                      <wps:wsp>
                        <wps:cNvPr id="305" name="自选图形 263"/>
                        <wps:cNvCnPr>
                          <a:stCxn id="295" idx="3"/>
                          <a:endCxn id="292" idx="1"/>
                        </wps:cNvCnPr>
                        <wps:spPr>
                          <a:xfrm>
                            <a:off x="2880" y="1170"/>
                            <a:ext cx="300" cy="1"/>
                          </a:xfrm>
                          <a:prstGeom prst="straightConnector1">
                            <a:avLst/>
                          </a:prstGeom>
                          <a:ln w="9525" cap="flat" cmpd="sng">
                            <a:solidFill>
                              <a:srgbClr val="000000"/>
                            </a:solidFill>
                            <a:prstDash val="solid"/>
                            <a:headEnd type="none" w="med" len="med"/>
                            <a:tailEnd type="triangle" w="med" len="med"/>
                          </a:ln>
                        </wps:spPr>
                        <wps:bodyPr/>
                      </wps:wsp>
                      <wps:wsp>
                        <wps:cNvPr id="306" name="自选图形 264"/>
                        <wps:cNvCnPr>
                          <a:stCxn id="292" idx="3"/>
                          <a:endCxn id="293" idx="1"/>
                        </wps:cNvCnPr>
                        <wps:spPr>
                          <a:xfrm>
                            <a:off x="4620" y="1170"/>
                            <a:ext cx="330" cy="1"/>
                          </a:xfrm>
                          <a:prstGeom prst="straightConnector1">
                            <a:avLst/>
                          </a:prstGeom>
                          <a:ln w="9525" cap="flat" cmpd="sng">
                            <a:solidFill>
                              <a:srgbClr val="000000"/>
                            </a:solidFill>
                            <a:prstDash val="solid"/>
                            <a:headEnd type="none" w="med" len="med"/>
                            <a:tailEnd type="triangle" w="med" len="med"/>
                          </a:ln>
                        </wps:spPr>
                        <wps:bodyPr/>
                      </wps:wsp>
                      <wps:wsp>
                        <wps:cNvPr id="307" name="自选图形 265"/>
                        <wps:cNvCnPr>
                          <a:stCxn id="293" idx="3"/>
                          <a:endCxn id="294" idx="1"/>
                        </wps:cNvCnPr>
                        <wps:spPr>
                          <a:xfrm>
                            <a:off x="6390" y="1170"/>
                            <a:ext cx="270" cy="1"/>
                          </a:xfrm>
                          <a:prstGeom prst="straightConnector1">
                            <a:avLst/>
                          </a:prstGeom>
                          <a:ln w="9525" cap="flat" cmpd="sng">
                            <a:solidFill>
                              <a:srgbClr val="000000"/>
                            </a:solidFill>
                            <a:prstDash val="solid"/>
                            <a:headEnd type="none" w="med" len="med"/>
                            <a:tailEnd type="triangle" w="med" len="med"/>
                          </a:ln>
                        </wps:spPr>
                        <wps:bodyPr/>
                      </wps:wsp>
                      <wps:wsp>
                        <wps:cNvPr id="308" name="自选图形 266"/>
                        <wps:cNvCnPr>
                          <a:stCxn id="297" idx="0"/>
                          <a:endCxn id="292" idx="2"/>
                        </wps:cNvCnPr>
                        <wps:spPr>
                          <a:xfrm flipV="1">
                            <a:off x="3900" y="1404"/>
                            <a:ext cx="1" cy="312"/>
                          </a:xfrm>
                          <a:prstGeom prst="straightConnector1">
                            <a:avLst/>
                          </a:prstGeom>
                          <a:ln w="9525" cap="flat" cmpd="sng">
                            <a:solidFill>
                              <a:srgbClr val="000000"/>
                            </a:solidFill>
                            <a:prstDash val="solid"/>
                            <a:headEnd type="none" w="med" len="med"/>
                            <a:tailEnd type="triangle" w="med" len="med"/>
                          </a:ln>
                        </wps:spPr>
                        <wps:bodyPr/>
                      </wps:wsp>
                      <wps:wsp>
                        <wps:cNvPr id="309" name="自选图形 267"/>
                        <wps:cNvCnPr>
                          <a:stCxn id="294" idx="2"/>
                          <a:endCxn id="300" idx="0"/>
                        </wps:cNvCnPr>
                        <wps:spPr>
                          <a:xfrm flipH="1">
                            <a:off x="7455" y="1404"/>
                            <a:ext cx="15" cy="1248"/>
                          </a:xfrm>
                          <a:prstGeom prst="straightConnector1">
                            <a:avLst/>
                          </a:prstGeom>
                          <a:ln w="9525" cap="flat" cmpd="sng">
                            <a:solidFill>
                              <a:srgbClr val="000000"/>
                            </a:solidFill>
                            <a:prstDash val="solid"/>
                            <a:headEnd type="none" w="med" len="med"/>
                            <a:tailEnd type="triangle" w="med" len="med"/>
                          </a:ln>
                        </wps:spPr>
                        <wps:bodyPr/>
                      </wps:wsp>
                      <wps:wsp>
                        <wps:cNvPr id="310" name="自选图形 268"/>
                        <wps:cNvCnPr>
                          <a:stCxn id="300" idx="1"/>
                          <a:endCxn id="299" idx="3"/>
                        </wps:cNvCnPr>
                        <wps:spPr>
                          <a:xfrm flipH="1">
                            <a:off x="6120" y="2886"/>
                            <a:ext cx="615" cy="1"/>
                          </a:xfrm>
                          <a:prstGeom prst="straightConnector1">
                            <a:avLst/>
                          </a:prstGeom>
                          <a:ln w="9525" cap="flat" cmpd="sng">
                            <a:solidFill>
                              <a:srgbClr val="000000"/>
                            </a:solidFill>
                            <a:prstDash val="solid"/>
                            <a:headEnd type="none" w="med" len="med"/>
                            <a:tailEnd type="triangle" w="med" len="med"/>
                          </a:ln>
                        </wps:spPr>
                        <wps:bodyPr/>
                      </wps:wsp>
                      <wps:wsp>
                        <wps:cNvPr id="311" name="自选图形 269"/>
                        <wps:cNvCnPr>
                          <a:stCxn id="299" idx="1"/>
                          <a:endCxn id="298" idx="3"/>
                        </wps:cNvCnPr>
                        <wps:spPr>
                          <a:xfrm flipH="1">
                            <a:off x="4500" y="2886"/>
                            <a:ext cx="450" cy="1"/>
                          </a:xfrm>
                          <a:prstGeom prst="straightConnector1">
                            <a:avLst/>
                          </a:prstGeom>
                          <a:ln w="9525" cap="flat" cmpd="sng">
                            <a:solidFill>
                              <a:srgbClr val="000000"/>
                            </a:solidFill>
                            <a:prstDash val="solid"/>
                            <a:headEnd type="none" w="med" len="med"/>
                            <a:tailEnd type="triangle" w="med" len="med"/>
                          </a:ln>
                        </wps:spPr>
                        <wps:bodyPr/>
                      </wps:wsp>
                      <wps:wsp>
                        <wps:cNvPr id="312" name="自选图形 270"/>
                        <wps:cNvCnPr>
                          <a:stCxn id="298" idx="1"/>
                          <a:endCxn id="301" idx="3"/>
                        </wps:cNvCnPr>
                        <wps:spPr>
                          <a:xfrm flipH="1">
                            <a:off x="2880" y="2886"/>
                            <a:ext cx="480" cy="1"/>
                          </a:xfrm>
                          <a:prstGeom prst="straightConnector1">
                            <a:avLst/>
                          </a:prstGeom>
                          <a:ln w="9525" cap="flat" cmpd="sng">
                            <a:solidFill>
                              <a:srgbClr val="000000"/>
                            </a:solidFill>
                            <a:prstDash val="solid"/>
                            <a:headEnd type="none" w="med" len="med"/>
                            <a:tailEnd type="triangle" w="med" len="med"/>
                          </a:ln>
                        </wps:spPr>
                        <wps:bodyPr/>
                      </wps:wsp>
                      <wps:wsp>
                        <wps:cNvPr id="313" name="自选图形 271"/>
                        <wps:cNvCnPr>
                          <a:stCxn id="301" idx="1"/>
                          <a:endCxn id="302" idx="3"/>
                        </wps:cNvCnPr>
                        <wps:spPr>
                          <a:xfrm flipH="1">
                            <a:off x="1261" y="2886"/>
                            <a:ext cx="359" cy="1"/>
                          </a:xfrm>
                          <a:prstGeom prst="straightConnector1">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47" o:spid="_x0000_s1026" o:spt="203" style="height:156pt;width:414pt;" coordsize="8280,3120" o:gfxdata="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">
                <o:lock v:ext="edit" rotation="t" aspectratio="f"/>
                <v:rect id="图片 248" o:spid="_x0000_s1026" o:spt="1" style="position:absolute;left:0;top:0;height:3120;width:8280;" filled="f" stroked="f" coordsize="21600,21600" o:gfxdata="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DaGS8AAAA&#10;3AAAAA8AAAAAAAAAAQAgAAAAIgAAAGRycy9kb3ducmV2LnhtbFBLAQIUABQAAAAIAIdO4kAzLwWe&#10;OwAAADkAAAAQAAAAAAAAAAEAIAAAAAsBAABkcnMvc2hhcGV4bWwueG1sUEsFBgAAAAAGAAYAWwEA&#10;ALUDAAAAAA==&#10;">
                  <v:fill on="f" focussize="0,0"/>
                  <v:stroke on="f"/>
                  <v:imagedata o:title=""/>
                  <o:lock v:ext="edit" text="t" aspectratio="t"/>
                </v:rect>
                <v:rect id="矩形 249" o:spid="_x0000_s1026" o:spt="1" style="position:absolute;left:3269;top:0;height:468;width:1261;" fillcolor="#FFFFFF" filled="t" stroked="t" coordsize="21600,21600" o:gfxdata="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9G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0.3mm,1mm,0.3mm">
                    <w:txbxContent>
                      <w:p>
                        <w:pPr>
                          <w:ind w:firstLine="174" w:firstLineChars="83"/>
                          <w:rPr>
                            <w:rFonts w:hint="eastAsia"/>
                          </w:rPr>
                        </w:pPr>
                        <w:r>
                          <w:rPr>
                            <w:rFonts w:hint="eastAsia"/>
                          </w:rPr>
                          <w:t>部  件</w:t>
                        </w:r>
                      </w:p>
                    </w:txbxContent>
                  </v:textbox>
                </v:rect>
                <v:rect id="矩形 250" o:spid="_x0000_s1026" o:spt="1" style="position:absolute;left:3180;top:936;height:468;width:1440;" fillcolor="#FFFFFF" filled="t" stroked="t" coordsize="21600,21600" o:gfxdata="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9sjb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0.3mm,1mm,0.3mm">
                    <w:txbxContent>
                      <w:p>
                        <w:pPr>
                          <w:rPr>
                            <w:rFonts w:hint="eastAsia"/>
                          </w:rPr>
                        </w:pPr>
                        <w:r>
                          <w:rPr>
                            <w:rFonts w:hint="eastAsia"/>
                          </w:rPr>
                          <w:t>支吊架安装</w:t>
                        </w:r>
                      </w:p>
                    </w:txbxContent>
                  </v:textbox>
                </v:rect>
                <v:rect id="矩形 251" o:spid="_x0000_s1026" o:spt="1" style="position:absolute;left:4950;top:936;height:468;width:1440;" fillcolor="#FFFFFF" filled="t" stroked="t" coordsize="21600,21600" o:gfxdata="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Xhv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mm,0.3mm,1mm,0.3mm">
                    <w:txbxContent>
                      <w:p>
                        <w:pPr>
                          <w:rPr>
                            <w:rFonts w:hint="eastAsia"/>
                          </w:rPr>
                        </w:pPr>
                        <w:r>
                          <w:rPr>
                            <w:rFonts w:hint="eastAsia"/>
                          </w:rPr>
                          <w:t>主干管组对</w:t>
                        </w:r>
                      </w:p>
                    </w:txbxContent>
                  </v:textbox>
                </v:rect>
                <v:rect id="矩形 252" o:spid="_x0000_s1026" o:spt="1" style="position:absolute;left:6660;top:936;height:468;width:1620;" fillcolor="#FFFFFF" filled="t" stroked="t" coordsize="21600,21600" o:gfxdata="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Ho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mm,0.3mm,1mm,0.3mm">
                    <w:txbxContent>
                      <w:p>
                        <w:pPr>
                          <w:rPr>
                            <w:rFonts w:hint="eastAsia"/>
                          </w:rPr>
                        </w:pPr>
                        <w:r>
                          <w:rPr>
                            <w:rFonts w:hint="eastAsia"/>
                          </w:rPr>
                          <w:t>吊装工具设置</w:t>
                        </w:r>
                      </w:p>
                    </w:txbxContent>
                  </v:textbox>
                </v:rect>
                <v:rect id="矩形 253" o:spid="_x0000_s1026" o:spt="1" style="position:absolute;left:1620;top:936;height:468;width:1260;" fillcolor="#FFFFFF" filled="t" stroked="t" coordsize="21600,21600" o:gfxdata="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yux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mm,0.3mm,1mm,0.3mm">
                    <w:txbxContent>
                      <w:p>
                        <w:pPr>
                          <w:rPr>
                            <w:rFonts w:hint="eastAsia"/>
                          </w:rPr>
                        </w:pPr>
                        <w:r>
                          <w:rPr>
                            <w:rFonts w:hint="eastAsia"/>
                          </w:rPr>
                          <w:t>划线定位</w:t>
                        </w:r>
                      </w:p>
                    </w:txbxContent>
                  </v:textbox>
                </v:rect>
                <v:rect id="矩形 254" o:spid="_x0000_s1026" o:spt="1" style="position:absolute;left:0;top:936;height:468;width:1261;" fillcolor="#FFFFFF" filled="t" stroked="t" coordsize="21600,21600" o:gfxdata="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gJW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mm,0.3mm,1mm,0.3mm">
                    <w:txbxContent>
                      <w:p>
                        <w:pPr>
                          <w:rPr>
                            <w:rFonts w:hint="eastAsia"/>
                          </w:rPr>
                        </w:pPr>
                        <w:r>
                          <w:rPr>
                            <w:rFonts w:hint="eastAsia"/>
                          </w:rPr>
                          <w:t>安装准备</w:t>
                        </w:r>
                      </w:p>
                    </w:txbxContent>
                  </v:textbox>
                </v:rect>
                <v:rect id="矩形 255" o:spid="_x0000_s1026" o:spt="1" style="position:absolute;left:3269;top:1716;height:468;width:1261;" fillcolor="#FFFFFF" filled="t" stroked="t" coordsize="21600,21600" o:gfxdata="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rID2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0.3mm,1mm,0.3mm">
                    <w:txbxContent>
                      <w:p>
                        <w:pPr>
                          <w:ind w:firstLine="174" w:firstLineChars="83"/>
                          <w:rPr>
                            <w:rFonts w:hint="eastAsia"/>
                          </w:rPr>
                        </w:pPr>
                        <w:r>
                          <w:rPr>
                            <w:rFonts w:hint="eastAsia"/>
                          </w:rPr>
                          <w:t>配  件</w:t>
                        </w:r>
                      </w:p>
                    </w:txbxContent>
                  </v:textbox>
                </v:rect>
                <v:rect id="矩形 256" o:spid="_x0000_s1026" o:spt="1" style="position:absolute;left:3360;top:2652;height:468;width:1140;" fillcolor="#FFFFFF" filled="t" stroked="t" coordsize="21600,21600" o:gfxdata="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jMUh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1mm,0.3mm,1mm,0.3mm">
                    <w:txbxContent>
                      <w:p>
                        <w:pPr>
                          <w:rPr>
                            <w:rFonts w:hint="eastAsia"/>
                          </w:rPr>
                        </w:pPr>
                        <w:r>
                          <w:rPr>
                            <w:rFonts w:hint="eastAsia"/>
                          </w:rPr>
                          <w:t>支管安装</w:t>
                        </w:r>
                      </w:p>
                    </w:txbxContent>
                  </v:textbox>
                </v:rect>
                <v:rect id="矩形 257" o:spid="_x0000_s1026" o:spt="1" style="position:absolute;left:4950;top:2652;height:468;width:1170;" fillcolor="#FFFFFF" filled="t" stroked="t" coordsize="21600,21600" o:gfxdata="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xH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0.3mm,1mm,0.3mm">
                    <w:txbxContent>
                      <w:p>
                        <w:pPr>
                          <w:rPr>
                            <w:rFonts w:hint="eastAsia"/>
                          </w:rPr>
                        </w:pPr>
                        <w:r>
                          <w:rPr>
                            <w:rFonts w:hint="eastAsia"/>
                          </w:rPr>
                          <w:t>支管组对</w:t>
                        </w:r>
                      </w:p>
                    </w:txbxContent>
                  </v:textbox>
                </v:rect>
                <v:rect id="矩形 258" o:spid="_x0000_s1026" o:spt="1" style="position:absolute;left:6735;top:2652;height:468;width:1440;" fillcolor="#FFFFFF" filled="t" stroked="t" coordsize="21600,21600" o:gfxdata="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q6Cm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1mm,0.3mm,1mm,0.3mm">
                    <w:txbxContent>
                      <w:p>
                        <w:pPr>
                          <w:rPr>
                            <w:rFonts w:hint="eastAsia"/>
                          </w:rPr>
                        </w:pPr>
                        <w:r>
                          <w:rPr>
                            <w:rFonts w:hint="eastAsia"/>
                          </w:rPr>
                          <w:t>主干管吊装</w:t>
                        </w:r>
                      </w:p>
                    </w:txbxContent>
                  </v:textbox>
                </v:rect>
                <v:rect id="矩形 259" o:spid="_x0000_s1026" o:spt="1" style="position:absolute;left:1620;top:2652;height:468;width:1260;" fillcolor="#FFFFFF" filled="t" stroked="t" coordsize="21600,21600" o:gfxdata="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iJw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mm,0.3mm,1mm,0.3mm">
                    <w:txbxContent>
                      <w:p>
                        <w:pPr>
                          <w:rPr>
                            <w:rFonts w:hint="eastAsia"/>
                          </w:rPr>
                        </w:pPr>
                        <w:r>
                          <w:rPr>
                            <w:rFonts w:hint="eastAsia"/>
                          </w:rPr>
                          <w:t>设备接口</w:t>
                        </w:r>
                      </w:p>
                    </w:txbxContent>
                  </v:textbox>
                </v:rect>
                <v:rect id="矩形 260" o:spid="_x0000_s1026" o:spt="1" style="position:absolute;left:0;top:2652;height:468;width:1261;" fillcolor="#FFFFFF" filled="t" stroked="t" coordsize="21600,21600" o:gfxdata="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wuX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mm,0.3mm,1mm,0.3mm">
                    <w:txbxContent>
                      <w:p>
                        <w:pPr>
                          <w:rPr>
                            <w:rFonts w:hint="eastAsia"/>
                          </w:rPr>
                        </w:pPr>
                        <w:r>
                          <w:rPr>
                            <w:rFonts w:hint="eastAsia"/>
                          </w:rPr>
                          <w:t>风口安装</w:t>
                        </w:r>
                      </w:p>
                    </w:txbxContent>
                  </v:textbox>
                </v:rect>
                <v:shape id="自选图形 261" o:spid="_x0000_s1026" o:spt="32" type="#_x0000_t32" style="position:absolute;left:3900;top:468;height:468;width:1;" filled="f" stroked="t" coordsize="21600,21600" o:gfxdata="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qOZ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62" o:spid="_x0000_s1026" o:spt="32" type="#_x0000_t32" style="position:absolute;left:1261;top:1170;height:1;width:359;" filled="f" stroked="t" coordsize="21600,21600" o:gfxdata="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Doe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63" o:spid="_x0000_s1026" o:spt="32" type="#_x0000_t32" style="position:absolute;left:2880;top:1170;height:1;width:300;" filled="f" stroked="t" coordsize="21600,21600" o:gfxdata="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PBH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64" o:spid="_x0000_s1026" o:spt="32" type="#_x0000_t32" style="position:absolute;left:4620;top:1170;height:1;width:330;" filled="f" stroked="t" coordsize="21600,21600" o:gfxdata="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dmg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65" o:spid="_x0000_s1026" o:spt="32" type="#_x0000_t32" style="position:absolute;left:6390;top:1170;height:1;width:270;" filled="f" stroked="t" coordsize="21600,21600" o:gfxdata="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RP5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66" o:spid="_x0000_s1026" o:spt="32" type="#_x0000_t32" style="position:absolute;left:3900;top:1404;flip:y;height:312;width:1;" filled="f" stroked="t" coordsize="21600,21600" o:gfxdata="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MZx+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267" o:spid="_x0000_s1026" o:spt="32" type="#_x0000_t32" style="position:absolute;left:7455;top:1404;flip:x;height:1248;width:15;" filled="f" stroked="t" coordsize="21600,21600" o:gfxdata="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DCh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68" o:spid="_x0000_s1026" o:spt="32" type="#_x0000_t32" style="position:absolute;left:6120;top:2886;flip:x;height:1;width:615;" filled="f" stroked="t" coordsize="21600,21600" o:gfxdata="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j/c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269" o:spid="_x0000_s1026" o:spt="32" type="#_x0000_t32" style="position:absolute;left:4500;top:2886;flip:x;height:1;width:450;" filled="f" stroked="t" coordsize="21600,21600" o:gfxdata="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vWF+/&#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70" o:spid="_x0000_s1026" o:spt="32" type="#_x0000_t32" style="position:absolute;left:2880;top:2886;flip:x;height:1;width:480;" filled="f" stroked="t" coordsize="21600,21600" o:gfxdata="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9xi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71" o:spid="_x0000_s1026" o:spt="32" type="#_x0000_t32" style="position:absolute;left:1261;top:2886;flip:x;height:1;width:359;" filled="f" stroked="t" coordsize="21600,21600" o:gfxdata="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Fj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w10:wrap type="none"/>
                <w10:anchorlock/>
              </v:group>
            </w:pict>
          </mc:Fallback>
        </mc:AlternateContent>
      </w:r>
      <w:bookmarkStart w:id="157" w:name="_Toc196194531"/>
      <w:bookmarkStart w:id="158" w:name="_Toc134706507"/>
      <w:bookmarkStart w:id="159" w:name="_Toc134673938"/>
      <w:bookmarkStart w:id="160" w:name="_Toc410828493"/>
      <w:bookmarkStart w:id="161" w:name="_Toc203703092"/>
      <w:bookmarkStart w:id="162" w:name="_Toc134675879"/>
      <w:bookmarkStart w:id="163" w:name="_Toc134674928"/>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3.6风管系统安装要点</w:t>
      </w:r>
      <w:bookmarkEnd w:id="157"/>
      <w:bookmarkEnd w:id="158"/>
      <w:bookmarkEnd w:id="159"/>
      <w:bookmarkEnd w:id="160"/>
      <w:bookmarkEnd w:id="161"/>
      <w:bookmarkEnd w:id="162"/>
      <w:bookmarkEnd w:id="163"/>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安装前的准备工作，其内容主要包括：进一步熟悉施工图和制作安装实测草图，了解土建和其他专业工种同本工种的相关情况，核实风管系统的标高、轴线、预留孔洞、预埋件等是否符合安装要求；核对相关施工条件，确定本工种所需要的安装条件是否具备；编制施工方案和安全措施；根据工程特点，组织劳动力进场；预制成品、半成品运到安装地点；备足安装用各类辅助材料；准备好吊装机具和安装用的其他工具；风管系统的划线定位；风管及部件安装前应清除内外杂物保持清洁才能安装。并对敞口部位进行临时封闭，保持已安装风管内的清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架敷设是确保风管安装质量的重要一环，支架按国标t616型式制作，要根据现场情况和风管的重量确定用料规格和形式，要达到既要节约钢材，又要保证支架强度的要求；支、吊架安装位置要正确，做到牢固可靠；支架的间距为3米左右；支、吊架位置按风管中心线确定，其标高要符合风管安装标高的要求，支、吊架位置要错开系统风口、风阀、检试门和测定孔等部位；保温风管，其管壁不能直接与支、吊架接触，中间应垫上坚固的隔热材料，厚度与保温层相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3.6.1</w:t>
      </w:r>
      <w:r>
        <w:rPr>
          <w:rFonts w:hint="eastAsia" w:asciiTheme="minorEastAsia" w:hAnsiTheme="minorEastAsia" w:eastAsiaTheme="minorEastAsia" w:cstheme="minorEastAsia"/>
          <w:sz w:val="21"/>
          <w:szCs w:val="21"/>
        </w:rPr>
        <w:t>风管的组对：</w:t>
      </w:r>
    </w:p>
    <w:p>
      <w:pPr>
        <w:pStyle w:val="11"/>
        <w:spacing w:line="360" w:lineRule="auto"/>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将预制好的风管、配件、部件运至安装地点，结合实际情况进行检查和复核，再按编号进行排列，风管系统的各部分尺寸和角度确认准确无误后既开始组对工作。</w:t>
      </w:r>
    </w:p>
    <w:p>
      <w:pPr>
        <w:pStyle w:val="14"/>
        <w:spacing w:line="360" w:lineRule="auto"/>
        <w:ind w:left="0" w:leftChars="0" w:firstLine="472" w:firstLineChars="2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风管各管段之间的连接一般采用法兰连接，接口处要求严密不漏风，法兰盘之间的垫料用橡胶条密封垫料，严禁用石棉制品。送风支管与总管采用垂直承插时，其接口处应设置导风调节装置。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一次吊装的风管的长度要根据建筑物的条件、风管的壁厚、吊装方法和吊装机具配备情况确定，组对好的风管可把两端的法兰做基准点，以中间法兰为测点，拉线测量风管的连接是否平直，偏差大时要进行调整，风管连接质量直接影响到安装质量，必须高度重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法兰连接采用阻燃型密封胶带。</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3.6.2</w:t>
      </w:r>
      <w:r>
        <w:rPr>
          <w:rFonts w:hint="eastAsia" w:asciiTheme="minorEastAsia" w:hAnsiTheme="minorEastAsia" w:eastAsiaTheme="minorEastAsia" w:cstheme="minorEastAsia"/>
          <w:sz w:val="21"/>
          <w:szCs w:val="21"/>
        </w:rPr>
        <w:t>风管吊装：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吊装前要再一次检查支、吊架的位置是否正确，安装是否牢固。吊装方案要可靠，所采用的机具、材料要经过计算后选用，吊装机具的支、吊架一般设在梁柱的节点处，也可设在坚固的楼板上，要尽量扩大其接触面。保温风管的支吊架宜设在保温层外部，并不得损坏保温层。起吊前，要仔细检查把杆、滑轮、绳索等是否固定、绑扎可靠并要清除吊抓装范围内的各种不安全因素。起吊前，首先进行试吊，当离地200-300毫米时，停止起升，对吊装机具进行一次全面检查，确认无误后，继续起升到所需高度。风管固定在支、吊架上之后，才能解开绳索，拆移吊装机具。</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水平干管应找平找正并固定在支、吊架上后，就可进行风管的安装。风管水平安装，水平度的允许偏差每米不大于3毫米，总偏差不大于20毫米；垂直度的偏差每米不应大于2mm，总偏差不应大于20mm。风管底部不宜设纵向接缝，如有不可避免的接缝应做密封处理。钢板风管与砖混凝土风道的插接应顺气流方向，风管插入端与风道表面应齐平，并进行密封处理。通风部件的安装，要符合施工验收规范的规定。其安装位置要正确，要便于操作，方向不能装反，接口要严密。</w:t>
      </w:r>
      <w:bookmarkStart w:id="164" w:name="_Toc410828494"/>
      <w:bookmarkStart w:id="165" w:name="_Toc203703093"/>
      <w:bookmarkStart w:id="166" w:name="_Toc196194532"/>
      <w:bookmarkStart w:id="167" w:name="_Toc134706508"/>
      <w:bookmarkStart w:id="168" w:name="_Toc134675880"/>
      <w:bookmarkStart w:id="169" w:name="_Toc134674929"/>
      <w:bookmarkStart w:id="170" w:name="_Toc134673939"/>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3.7风口的安装</w:t>
      </w:r>
      <w:bookmarkEnd w:id="164"/>
      <w:bookmarkEnd w:id="165"/>
      <w:bookmarkEnd w:id="166"/>
      <w:bookmarkEnd w:id="167"/>
      <w:bookmarkEnd w:id="168"/>
      <w:bookmarkEnd w:id="169"/>
      <w:bookmarkEnd w:id="170"/>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口与风管的连接应严密、牢固，边框与建筑装饰面贴实，外表面应平整不变形，调节应灵活。风口安装水平度偏差不应大于3/1000，风口垂直安装，垂直度的偏差不应大于2/1000。同一室的相同风口安装高度应一致，要求排列整齐。铝合金条形风口的安装，其表面应平整，线条清晰无扭曲、变形、转角，拼缝处应衔接自然，且无明显缝隙。</w:t>
      </w:r>
    </w:p>
    <w:p>
      <w:pPr>
        <w:numPr>
          <w:ilvl w:val="0"/>
          <w:numId w:val="1"/>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变风量末端装置的安装，应设独立的支、吊架，与风管相接前应做动作试验。</w:t>
      </w:r>
    </w:p>
    <w:p>
      <w:pPr>
        <w:numPr>
          <w:ilvl w:val="0"/>
          <w:numId w:val="2"/>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风帽的滴水盘、滴水槽安装应牢固，不得渗漏，凝结水应引流至指定位置。</w:t>
      </w:r>
    </w:p>
    <w:p>
      <w:pPr>
        <w:numPr>
          <w:ilvl w:val="0"/>
          <w:numId w:val="3"/>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自动排气活门的重锤必须垂直向下，其开启方向应与排气方向一致。</w:t>
      </w:r>
    </w:p>
    <w:p>
      <w:pPr>
        <w:numPr>
          <w:ilvl w:val="0"/>
          <w:numId w:val="4"/>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手动密闭阀门上标志的箭头方向应与受冲击波方向一致。</w:t>
      </w:r>
      <w:bookmarkStart w:id="171" w:name="_Toc134675881"/>
      <w:bookmarkStart w:id="172" w:name="_Toc134674930"/>
      <w:bookmarkStart w:id="173" w:name="_Toc134673940"/>
      <w:bookmarkStart w:id="174" w:name="_Toc410828495"/>
      <w:bookmarkStart w:id="175" w:name="_Toc196194533"/>
      <w:bookmarkStart w:id="176" w:name="_Toc134706509"/>
      <w:bookmarkStart w:id="177" w:name="_Toc203703094"/>
    </w:p>
    <w:p>
      <w:pPr>
        <w:numPr>
          <w:ilvl w:val="0"/>
          <w:numId w:val="0"/>
        </w:numPr>
        <w:spacing w:line="360" w:lineRule="auto"/>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3.8通风设备的安装</w:t>
      </w:r>
      <w:bookmarkEnd w:id="171"/>
      <w:bookmarkEnd w:id="172"/>
      <w:bookmarkEnd w:id="173"/>
      <w:bookmarkEnd w:id="174"/>
      <w:bookmarkEnd w:id="175"/>
      <w:bookmarkEnd w:id="176"/>
      <w:bookmarkEnd w:id="177"/>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通风设备必须有合格证及齐全的随机文件，进口设备必须有商检部门的检验合格文件。</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设备安装程序</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3.8.1</w:t>
      </w:r>
      <w:r>
        <w:rPr>
          <w:rFonts w:hint="eastAsia" w:asciiTheme="minorEastAsia" w:hAnsiTheme="minorEastAsia" w:eastAsiaTheme="minorEastAsia" w:cstheme="minorEastAsia"/>
          <w:sz w:val="21"/>
          <w:szCs w:val="21"/>
        </w:rPr>
        <w:t>通风机的安装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1）</w:t>
      </w:r>
      <w:r>
        <w:rPr>
          <w:rFonts w:hint="eastAsia" w:asciiTheme="minorEastAsia" w:hAnsiTheme="minorEastAsia" w:eastAsiaTheme="minorEastAsia" w:cstheme="minorEastAsia"/>
          <w:sz w:val="21"/>
          <w:szCs w:val="21"/>
        </w:rPr>
        <w:t>根据设备装箱清单，核对叶轮、机壳和其他部位的主要尺寸，进风口、出风口的位置等是否与设计相符。</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2）</w:t>
      </w:r>
      <w:r>
        <w:rPr>
          <w:rFonts w:hint="eastAsia" w:asciiTheme="minorEastAsia" w:hAnsiTheme="minorEastAsia" w:eastAsiaTheme="minorEastAsia" w:cstheme="minorEastAsia"/>
          <w:sz w:val="21"/>
          <w:szCs w:val="21"/>
        </w:rPr>
        <w:t>叶轮的方向应符合设备技术文件的规定。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3）</w:t>
      </w:r>
      <w:r>
        <w:rPr>
          <w:rFonts w:hint="eastAsia" w:asciiTheme="minorEastAsia" w:hAnsiTheme="minorEastAsia" w:eastAsiaTheme="minorEastAsia" w:cstheme="minorEastAsia"/>
          <w:sz w:val="21"/>
          <w:szCs w:val="21"/>
        </w:rPr>
        <w:t>进风口、出风口应有盖板严密遮盖，检查各切削加工面的防锈情况和转子是否发生变形或锈蚀、碰损等。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4）</w:t>
      </w:r>
      <w:r>
        <w:rPr>
          <w:rFonts w:hint="eastAsia" w:asciiTheme="minorEastAsia" w:hAnsiTheme="minorEastAsia" w:eastAsiaTheme="minorEastAsia" w:cstheme="minorEastAsia"/>
          <w:sz w:val="21"/>
          <w:szCs w:val="21"/>
        </w:rPr>
        <w:t>吊装风机时，绳索不得捆缚在转子和风机壳或轴承盖的吊环上。并采用减震吊架。</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5）</w:t>
      </w:r>
      <w:r>
        <w:rPr>
          <w:rFonts w:hint="eastAsia" w:asciiTheme="minorEastAsia" w:hAnsiTheme="minorEastAsia" w:eastAsiaTheme="minorEastAsia" w:cstheme="minorEastAsia"/>
          <w:sz w:val="21"/>
          <w:szCs w:val="21"/>
        </w:rPr>
        <w:t>皮带传动的通风机和电动机轴的中心线间距及皮带规格应符合设计要求。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6）</w:t>
      </w:r>
      <w:r>
        <w:rPr>
          <w:rFonts w:hint="eastAsia" w:asciiTheme="minorEastAsia" w:hAnsiTheme="minorEastAsia" w:eastAsiaTheme="minorEastAsia" w:cstheme="minorEastAsia"/>
          <w:sz w:val="21"/>
          <w:szCs w:val="21"/>
        </w:rPr>
        <w:t>通风机的基础，各部位尺寸应符合设计要求。预留孔灌浆前应清除杂物，灌浆应用碎石混凝土，其标号应比基础混凝土高一级，并捣实，地脚螺栓不得歪斜。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7）</w:t>
      </w:r>
      <w:r>
        <w:rPr>
          <w:rFonts w:hint="eastAsia" w:asciiTheme="minorEastAsia" w:hAnsiTheme="minorEastAsia" w:eastAsiaTheme="minorEastAsia" w:cstheme="minorEastAsia"/>
          <w:sz w:val="21"/>
          <w:szCs w:val="21"/>
        </w:rPr>
        <w:t>按设计要求加减震装置，各组减震器承受的压缩量应均匀，不得偏心。通风机底座若不用隔震装置而直接安装在基础上，应用垫铁垫平。</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8）</w:t>
      </w:r>
      <w:r>
        <w:rPr>
          <w:rFonts w:hint="eastAsia" w:asciiTheme="minorEastAsia" w:hAnsiTheme="minorEastAsia" w:eastAsiaTheme="minorEastAsia" w:cstheme="minorEastAsia"/>
          <w:sz w:val="21"/>
          <w:szCs w:val="21"/>
        </w:rPr>
        <w:t>轴流风机组装时叶轮与主体风筒的间隙应均匀分布，并符合设备的技术文件要求。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9）</w:t>
      </w:r>
      <w:r>
        <w:rPr>
          <w:rFonts w:hint="eastAsia" w:asciiTheme="minorEastAsia" w:hAnsiTheme="minorEastAsia" w:eastAsiaTheme="minorEastAsia" w:cstheme="minorEastAsia"/>
          <w:sz w:val="21"/>
          <w:szCs w:val="21"/>
        </w:rPr>
        <w:t>检查并调整风机叶轮的动平衡，每次都不应停留在原来位置。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10）</w:t>
      </w:r>
      <w:r>
        <w:rPr>
          <w:rFonts w:hint="eastAsia" w:asciiTheme="minorEastAsia" w:hAnsiTheme="minorEastAsia" w:eastAsiaTheme="minorEastAsia" w:cstheme="minorEastAsia"/>
          <w:sz w:val="21"/>
          <w:szCs w:val="21"/>
        </w:rPr>
        <w:t>固定通风机的地脚螺栓，除应带有垫圈外，还应有防松装置。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lang w:val="en-US" w:eastAsia="zh-CN"/>
        </w:rPr>
        <w:t>11）</w:t>
      </w:r>
      <w:r>
        <w:rPr>
          <w:rFonts w:hint="eastAsia" w:asciiTheme="minorEastAsia" w:hAnsiTheme="minorEastAsia" w:eastAsiaTheme="minorEastAsia" w:cstheme="minorEastAsia"/>
          <w:sz w:val="21"/>
          <w:szCs w:val="21"/>
        </w:rPr>
        <w:t>通风机运转前应加上润滑油，并检查各项安全措施。盘动叶轮，应无卡阻、重心偏移现象，叶轮的旋转方向应正确。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lang w:val="en-US" w:eastAsia="zh-CN"/>
        </w:rPr>
        <w:t>12）</w:t>
      </w:r>
      <w:r>
        <w:rPr>
          <w:rFonts w:hint="eastAsia" w:asciiTheme="minorEastAsia" w:hAnsiTheme="minorEastAsia" w:eastAsiaTheme="minorEastAsia" w:cstheme="minorEastAsia"/>
          <w:sz w:val="21"/>
          <w:szCs w:val="21"/>
        </w:rPr>
        <w:t>通风机安装的允许偏差应符合GB50243的规定。</w:t>
      </w:r>
      <w:bookmarkStart w:id="178" w:name="_Toc134675882"/>
      <w:bookmarkStart w:id="179" w:name="_Toc134673941"/>
      <w:bookmarkStart w:id="180" w:name="_Toc134674931"/>
      <w:bookmarkStart w:id="181" w:name="_Toc134706510"/>
      <w:bookmarkStart w:id="182" w:name="_Toc196194534"/>
      <w:bookmarkStart w:id="183" w:name="_Toc203703095"/>
      <w:bookmarkStart w:id="184" w:name="_Toc410828496"/>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3.8.2</w:t>
      </w:r>
      <w:r>
        <w:rPr>
          <w:rFonts w:hint="eastAsia" w:asciiTheme="minorEastAsia" w:hAnsiTheme="minorEastAsia" w:eastAsiaTheme="minorEastAsia" w:cstheme="minorEastAsia"/>
          <w:sz w:val="21"/>
          <w:szCs w:val="21"/>
        </w:rPr>
        <w:t>消声器的安装</w:t>
      </w:r>
      <w:bookmarkEnd w:id="178"/>
      <w:bookmarkEnd w:id="179"/>
      <w:bookmarkEnd w:id="180"/>
      <w:bookmarkEnd w:id="181"/>
      <w:bookmarkEnd w:id="182"/>
      <w:bookmarkEnd w:id="183"/>
      <w:bookmarkEnd w:id="184"/>
    </w:p>
    <w:p>
      <w:pPr>
        <w:pStyle w:val="11"/>
        <w:spacing w:line="360" w:lineRule="auto"/>
        <w:ind w:left="0" w:leftChars="0" w:firstLine="420" w:firstLineChars="200"/>
        <w:rPr>
          <w:rFonts w:hint="eastAsia" w:asciiTheme="minorEastAsia" w:hAnsiTheme="minorEastAsia" w:eastAsiaTheme="minorEastAsia" w:cstheme="minorEastAsia"/>
          <w:sz w:val="21"/>
          <w:szCs w:val="21"/>
        </w:rPr>
      </w:pPr>
      <w:r>
        <w:rPr>
          <w:rFonts w:hint="eastAsia" w:hAnsi="宋体" w:eastAsia="宋体" w:cs="宋体"/>
          <w:sz w:val="21"/>
          <w:szCs w:val="21"/>
          <w:lang w:val="en-US" w:eastAsia="zh-CN"/>
        </w:rPr>
        <w:t>1）</w:t>
      </w:r>
      <w:r>
        <w:rPr>
          <w:rFonts w:hint="eastAsia" w:asciiTheme="minorEastAsia" w:hAnsiTheme="minorEastAsia" w:eastAsiaTheme="minorEastAsia" w:cstheme="minorEastAsia"/>
          <w:sz w:val="21"/>
          <w:szCs w:val="21"/>
        </w:rPr>
        <w:t>消声器的运输和安装过程中，不得损坏和受潮，充填材料不得有明显下沉。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2）</w:t>
      </w:r>
      <w:r>
        <w:rPr>
          <w:rFonts w:hint="eastAsia" w:asciiTheme="minorEastAsia" w:hAnsiTheme="minorEastAsia" w:eastAsiaTheme="minorEastAsia" w:cstheme="minorEastAsia"/>
          <w:sz w:val="21"/>
          <w:szCs w:val="21"/>
        </w:rPr>
        <w:t>消声器的安装方向不能搞错。</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3）</w:t>
      </w:r>
      <w:r>
        <w:rPr>
          <w:rFonts w:hint="eastAsia" w:asciiTheme="minorEastAsia" w:hAnsiTheme="minorEastAsia" w:eastAsiaTheme="minorEastAsia" w:cstheme="minorEastAsia"/>
          <w:sz w:val="21"/>
          <w:szCs w:val="21"/>
        </w:rPr>
        <w:t>消声器应单独安装支、吊架，其重量不得由风管承担。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4）</w:t>
      </w:r>
      <w:r>
        <w:rPr>
          <w:rFonts w:hint="eastAsia" w:asciiTheme="minorEastAsia" w:hAnsiTheme="minorEastAsia" w:eastAsiaTheme="minorEastAsia" w:cstheme="minorEastAsia"/>
          <w:sz w:val="21"/>
          <w:szCs w:val="21"/>
        </w:rPr>
        <w:t>吊顶上各类侧送风口和回风口的安装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5）</w:t>
      </w:r>
      <w:r>
        <w:rPr>
          <w:rFonts w:hint="eastAsia" w:asciiTheme="minorEastAsia" w:hAnsiTheme="minorEastAsia" w:eastAsiaTheme="minorEastAsia" w:cstheme="minorEastAsia"/>
          <w:sz w:val="21"/>
          <w:szCs w:val="21"/>
        </w:rPr>
        <w:t>吊顶上各类侧送风口和回风口均应设置于预制安装框内．如果采用土建用木材制做的预制安装柜，则风口采用M5平头自攻螺钉固定于预制安装框，自攻螺钉间隔为二百毫来左右，但风口每条达不少于壹个自攻螺钉，自攻螺钉必须设于风口内侧面，不允许设于风口外表。</w:t>
      </w:r>
      <w:bookmarkStart w:id="185" w:name="_Toc134673942"/>
      <w:bookmarkStart w:id="186" w:name="_Toc134674932"/>
      <w:bookmarkStart w:id="187" w:name="_Toc134675883"/>
      <w:bookmarkStart w:id="188" w:name="_Toc134706511"/>
      <w:bookmarkStart w:id="189" w:name="_Toc196194535"/>
      <w:bookmarkStart w:id="190" w:name="_Toc203703096"/>
      <w:bookmarkStart w:id="191" w:name="_Toc410828497"/>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3.8.3</w:t>
      </w:r>
      <w:r>
        <w:rPr>
          <w:rFonts w:hint="eastAsia" w:asciiTheme="minorEastAsia" w:hAnsiTheme="minorEastAsia" w:eastAsiaTheme="minorEastAsia" w:cstheme="minorEastAsia"/>
          <w:sz w:val="21"/>
          <w:szCs w:val="21"/>
        </w:rPr>
        <w:t>通风系统的保温</w:t>
      </w:r>
      <w:bookmarkEnd w:id="185"/>
      <w:bookmarkEnd w:id="186"/>
      <w:bookmarkEnd w:id="187"/>
      <w:bookmarkEnd w:id="188"/>
      <w:bookmarkEnd w:id="189"/>
      <w:bookmarkEnd w:id="190"/>
      <w:bookmarkEnd w:id="191"/>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风管保温材料按设计要求选用。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保温层与风管之间应贴实，保温层的接缝处应严密无缝。</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保温阀门应使法兰的开启方便、灵活，开启标志明显。如果保温层厚大于调节装置与壳体间的距离时可以重新固定在保温层外。</w:t>
      </w:r>
      <w:bookmarkStart w:id="192" w:name="_Toc134673943"/>
      <w:bookmarkStart w:id="193" w:name="_Toc134674933"/>
      <w:bookmarkStart w:id="194" w:name="_Toc134675884"/>
      <w:bookmarkStart w:id="195" w:name="_Toc134706512"/>
      <w:bookmarkStart w:id="196" w:name="_Toc196194536"/>
      <w:bookmarkStart w:id="197" w:name="_Toc203703097"/>
      <w:bookmarkStart w:id="198" w:name="_Toc410828498"/>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3.8.4</w:t>
      </w:r>
      <w:r>
        <w:rPr>
          <w:rFonts w:hint="eastAsia" w:asciiTheme="minorEastAsia" w:hAnsiTheme="minorEastAsia" w:eastAsiaTheme="minorEastAsia" w:cstheme="minorEastAsia"/>
          <w:sz w:val="21"/>
          <w:szCs w:val="21"/>
        </w:rPr>
        <w:t>通风与空调系统测试与调整</w:t>
      </w:r>
      <w:bookmarkEnd w:id="192"/>
      <w:bookmarkEnd w:id="193"/>
      <w:bookmarkEnd w:id="194"/>
      <w:bookmarkEnd w:id="195"/>
      <w:bookmarkEnd w:id="196"/>
      <w:bookmarkEnd w:id="197"/>
      <w:bookmarkEnd w:id="198"/>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通风与空调系统的测定、调整和主要步骤：</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g">
            <w:drawing>
              <wp:inline distT="0" distB="0" distL="114300" distR="114300">
                <wp:extent cx="5486400" cy="1941195"/>
                <wp:effectExtent l="0" t="0" r="0" b="0"/>
                <wp:docPr id="289" name="组合 272"/>
                <wp:cNvGraphicFramePr/>
                <a:graphic xmlns:a="http://schemas.openxmlformats.org/drawingml/2006/main">
                  <a:graphicData uri="http://schemas.microsoft.com/office/word/2010/wordprocessingGroup">
                    <wpg:wgp>
                      <wpg:cNvGrpSpPr>
                        <a:grpSpLocks noRot="1"/>
                      </wpg:cNvGrpSpPr>
                      <wpg:grpSpPr>
                        <a:xfrm>
                          <a:off x="0" y="0"/>
                          <a:ext cx="5486400" cy="1941195"/>
                          <a:chOff x="0" y="0"/>
                          <a:chExt cx="8640" cy="3432"/>
                        </a:xfrm>
                      </wpg:grpSpPr>
                      <wps:wsp>
                        <wps:cNvPr id="265" name="图片 273"/>
                        <wps:cNvSpPr>
                          <a:spLocks noChangeAspect="1" noTextEdit="1"/>
                        </wps:cNvSpPr>
                        <wps:spPr>
                          <a:xfrm>
                            <a:off x="0" y="0"/>
                            <a:ext cx="8640" cy="3432"/>
                          </a:xfrm>
                          <a:prstGeom prst="rect">
                            <a:avLst/>
                          </a:prstGeom>
                          <a:noFill/>
                          <a:ln w="9525">
                            <a:noFill/>
                          </a:ln>
                        </wps:spPr>
                        <wps:bodyPr upright="1"/>
                      </wps:wsp>
                      <wps:wsp>
                        <wps:cNvPr id="266" name="矩形 274"/>
                        <wps:cNvSpPr/>
                        <wps:spPr>
                          <a:xfrm>
                            <a:off x="360" y="156"/>
                            <a:ext cx="1259"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系统全面</w:t>
                              </w:r>
                            </w:p>
                          </w:txbxContent>
                        </wps:txbx>
                        <wps:bodyPr lIns="54000" tIns="10800" rIns="54000" bIns="10800" upright="1"/>
                      </wps:wsp>
                      <wps:wsp>
                        <wps:cNvPr id="267" name="矩形 275"/>
                        <wps:cNvSpPr/>
                        <wps:spPr>
                          <a:xfrm>
                            <a:off x="2160" y="156"/>
                            <a:ext cx="1979"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设备单机试运转</w:t>
                              </w:r>
                            </w:p>
                          </w:txbxContent>
                        </wps:txbx>
                        <wps:bodyPr lIns="54000" tIns="10800" rIns="54000" bIns="10800" upright="1"/>
                      </wps:wsp>
                      <wps:wsp>
                        <wps:cNvPr id="268" name="矩形 276"/>
                        <wps:cNvSpPr/>
                        <wps:spPr>
                          <a:xfrm>
                            <a:off x="4501" y="156"/>
                            <a:ext cx="1799"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测试仪表校核</w:t>
                              </w:r>
                            </w:p>
                          </w:txbxContent>
                        </wps:txbx>
                        <wps:bodyPr lIns="54000" tIns="10800" rIns="54000" bIns="10800" upright="1"/>
                      </wps:wsp>
                      <wps:wsp>
                        <wps:cNvPr id="269" name="矩形 277"/>
                        <wps:cNvSpPr/>
                        <wps:spPr>
                          <a:xfrm>
                            <a:off x="6660" y="156"/>
                            <a:ext cx="180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阀门、风口开启</w:t>
                              </w:r>
                            </w:p>
                          </w:txbxContent>
                        </wps:txbx>
                        <wps:bodyPr lIns="54000" tIns="10800" rIns="54000" bIns="10800" upright="1"/>
                      </wps:wsp>
                      <wps:wsp>
                        <wps:cNvPr id="270" name="矩形 278"/>
                        <wps:cNvSpPr/>
                        <wps:spPr>
                          <a:xfrm>
                            <a:off x="270" y="936"/>
                            <a:ext cx="144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系统风量</w:t>
                              </w:r>
                            </w:p>
                          </w:txbxContent>
                        </wps:txbx>
                        <wps:bodyPr lIns="54000" tIns="10800" rIns="54000" bIns="10800" upright="1"/>
                      </wps:wsp>
                      <wps:wsp>
                        <wps:cNvPr id="271" name="矩形 279"/>
                        <wps:cNvSpPr/>
                        <wps:spPr>
                          <a:xfrm>
                            <a:off x="2160" y="936"/>
                            <a:ext cx="198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风机进出口风量</w:t>
                              </w:r>
                            </w:p>
                          </w:txbxContent>
                        </wps:txbx>
                        <wps:bodyPr lIns="54000" tIns="10800" rIns="54000" bIns="10800" upright="1"/>
                      </wps:wsp>
                      <wps:wsp>
                        <wps:cNvPr id="272" name="矩形 280"/>
                        <wps:cNvSpPr/>
                        <wps:spPr>
                          <a:xfrm>
                            <a:off x="4500" y="936"/>
                            <a:ext cx="180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风口风速测量</w:t>
                              </w:r>
                            </w:p>
                          </w:txbxContent>
                        </wps:txbx>
                        <wps:bodyPr lIns="54000" tIns="10800" rIns="54000" bIns="10800" upright="1"/>
                      </wps:wsp>
                      <wps:wsp>
                        <wps:cNvPr id="273" name="矩形 281"/>
                        <wps:cNvSpPr/>
                        <wps:spPr>
                          <a:xfrm>
                            <a:off x="6660" y="936"/>
                            <a:ext cx="180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支管风量测量</w:t>
                              </w:r>
                            </w:p>
                          </w:txbxContent>
                        </wps:txbx>
                        <wps:bodyPr lIns="54000" tIns="10800" rIns="54000" bIns="10800" upright="1"/>
                      </wps:wsp>
                      <wps:wsp>
                        <wps:cNvPr id="274" name="矩形 282"/>
                        <wps:cNvSpPr/>
                        <wps:spPr>
                          <a:xfrm>
                            <a:off x="180" y="1716"/>
                            <a:ext cx="162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pPr>
                              <w:r>
                                <w:rPr>
                                  <w:rFonts w:hint="eastAsia"/>
                                  <w:szCs w:val="21"/>
                                </w:rPr>
                                <w:t>从最不利环路开始采用流量等比分配法</w:t>
                              </w:r>
                            </w:p>
                          </w:txbxContent>
                        </wps:txbx>
                        <wps:bodyPr lIns="54000" tIns="10800" rIns="54000" bIns="10800" upright="1"/>
                      </wps:wsp>
                      <wps:wsp>
                        <wps:cNvPr id="275" name="矩形 283"/>
                        <wps:cNvSpPr/>
                        <wps:spPr>
                          <a:xfrm>
                            <a:off x="2160" y="1716"/>
                            <a:ext cx="198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rPr>
                                  <w:szCs w:val="21"/>
                                </w:rPr>
                              </w:pPr>
                              <w:r>
                                <w:rPr>
                                  <w:rFonts w:hint="eastAsia"/>
                                  <w:szCs w:val="21"/>
                                </w:rPr>
                                <w:t>选择正确截面风机前后风量之差不应大于5%</w:t>
                              </w:r>
                            </w:p>
                          </w:txbxContent>
                        </wps:txbx>
                        <wps:bodyPr lIns="54000" tIns="10800" rIns="54000" bIns="10800" upright="1"/>
                      </wps:wsp>
                      <wps:wsp>
                        <wps:cNvPr id="276" name="矩形 284"/>
                        <wps:cNvSpPr/>
                        <wps:spPr>
                          <a:xfrm>
                            <a:off x="4500" y="1716"/>
                            <a:ext cx="180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Cs w:val="21"/>
                                </w:rPr>
                                <w:t>使用热电风速仪等，采用均速移动法和定点测量</w:t>
                              </w:r>
                              <w:r>
                                <w:rPr>
                                  <w:rFonts w:hint="eastAsia"/>
                                </w:rPr>
                                <w:t>法</w:t>
                              </w:r>
                            </w:p>
                          </w:txbxContent>
                        </wps:txbx>
                        <wps:bodyPr lIns="54000" tIns="10800" rIns="54000" bIns="10800" upright="1"/>
                      </wps:wsp>
                      <wps:wsp>
                        <wps:cNvPr id="277" name="矩形 285"/>
                        <wps:cNvSpPr/>
                        <wps:spPr>
                          <a:xfrm>
                            <a:off x="6750" y="1716"/>
                            <a:ext cx="1620" cy="14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rPr>
                                  <w:szCs w:val="21"/>
                                </w:rPr>
                              </w:pPr>
                              <w:r>
                                <w:rPr>
                                  <w:rFonts w:hint="eastAsia"/>
                                  <w:szCs w:val="21"/>
                                </w:rPr>
                                <w:t>选择正确测定截面，用测压管测量</w:t>
                              </w:r>
                            </w:p>
                            <w:p/>
                          </w:txbxContent>
                        </wps:txbx>
                        <wps:bodyPr lIns="54000" tIns="10800" rIns="54000" bIns="10800" upright="1"/>
                      </wps:wsp>
                      <wps:wsp>
                        <wps:cNvPr id="278" name="自选图形 286"/>
                        <wps:cNvCnPr>
                          <a:stCxn id="266" idx="3"/>
                          <a:endCxn id="267" idx="1"/>
                        </wps:cNvCnPr>
                        <wps:spPr>
                          <a:xfrm>
                            <a:off x="1619" y="390"/>
                            <a:ext cx="541" cy="1"/>
                          </a:xfrm>
                          <a:prstGeom prst="straightConnector1">
                            <a:avLst/>
                          </a:prstGeom>
                          <a:ln w="9525" cap="flat" cmpd="sng">
                            <a:solidFill>
                              <a:srgbClr val="000000"/>
                            </a:solidFill>
                            <a:prstDash val="solid"/>
                            <a:headEnd type="none" w="med" len="med"/>
                            <a:tailEnd type="triangle" w="med" len="med"/>
                          </a:ln>
                        </wps:spPr>
                        <wps:bodyPr/>
                      </wps:wsp>
                      <wps:wsp>
                        <wps:cNvPr id="279" name="自选图形 287"/>
                        <wps:cNvCnPr>
                          <a:stCxn id="267" idx="3"/>
                          <a:endCxn id="268" idx="1"/>
                        </wps:cNvCnPr>
                        <wps:spPr>
                          <a:xfrm>
                            <a:off x="4139" y="390"/>
                            <a:ext cx="362" cy="1"/>
                          </a:xfrm>
                          <a:prstGeom prst="straightConnector1">
                            <a:avLst/>
                          </a:prstGeom>
                          <a:ln w="9525" cap="flat" cmpd="sng">
                            <a:solidFill>
                              <a:srgbClr val="000000"/>
                            </a:solidFill>
                            <a:prstDash val="solid"/>
                            <a:headEnd type="none" w="med" len="med"/>
                            <a:tailEnd type="triangle" w="med" len="med"/>
                          </a:ln>
                        </wps:spPr>
                        <wps:bodyPr/>
                      </wps:wsp>
                      <wps:wsp>
                        <wps:cNvPr id="280" name="自选图形 288"/>
                        <wps:cNvCnPr>
                          <a:stCxn id="268" idx="3"/>
                          <a:endCxn id="269" idx="1"/>
                        </wps:cNvCnPr>
                        <wps:spPr>
                          <a:xfrm>
                            <a:off x="6300" y="390"/>
                            <a:ext cx="360" cy="1"/>
                          </a:xfrm>
                          <a:prstGeom prst="straightConnector1">
                            <a:avLst/>
                          </a:prstGeom>
                          <a:ln w="9525" cap="flat" cmpd="sng">
                            <a:solidFill>
                              <a:srgbClr val="000000"/>
                            </a:solidFill>
                            <a:prstDash val="solid"/>
                            <a:headEnd type="none" w="med" len="med"/>
                            <a:tailEnd type="triangle" w="med" len="med"/>
                          </a:ln>
                        </wps:spPr>
                        <wps:bodyPr/>
                      </wps:wsp>
                      <wps:wsp>
                        <wps:cNvPr id="281" name="自选图形 289"/>
                        <wps:cNvCnPr>
                          <a:stCxn id="269" idx="2"/>
                          <a:endCxn id="273" idx="0"/>
                        </wps:cNvCnPr>
                        <wps:spPr>
                          <a:xfrm>
                            <a:off x="7560" y="623"/>
                            <a:ext cx="1" cy="313"/>
                          </a:xfrm>
                          <a:prstGeom prst="straightConnector1">
                            <a:avLst/>
                          </a:prstGeom>
                          <a:ln w="9525" cap="flat" cmpd="sng">
                            <a:solidFill>
                              <a:srgbClr val="000000"/>
                            </a:solidFill>
                            <a:prstDash val="solid"/>
                            <a:headEnd type="none" w="med" len="med"/>
                            <a:tailEnd type="triangle" w="med" len="med"/>
                          </a:ln>
                        </wps:spPr>
                        <wps:bodyPr/>
                      </wps:wsp>
                      <wps:wsp>
                        <wps:cNvPr id="282" name="自选图形 290"/>
                        <wps:cNvCnPr>
                          <a:stCxn id="273" idx="1"/>
                          <a:endCxn id="272" idx="3"/>
                        </wps:cNvCnPr>
                        <wps:spPr>
                          <a:xfrm flipH="1">
                            <a:off x="6300" y="1170"/>
                            <a:ext cx="360" cy="1"/>
                          </a:xfrm>
                          <a:prstGeom prst="straightConnector1">
                            <a:avLst/>
                          </a:prstGeom>
                          <a:ln w="9525" cap="flat" cmpd="sng">
                            <a:solidFill>
                              <a:srgbClr val="000000"/>
                            </a:solidFill>
                            <a:prstDash val="solid"/>
                            <a:headEnd type="none" w="med" len="med"/>
                            <a:tailEnd type="triangle" w="med" len="med"/>
                          </a:ln>
                        </wps:spPr>
                        <wps:bodyPr/>
                      </wps:wsp>
                      <wps:wsp>
                        <wps:cNvPr id="283" name="自选图形 291"/>
                        <wps:cNvCnPr>
                          <a:stCxn id="272" idx="1"/>
                          <a:endCxn id="271" idx="3"/>
                        </wps:cNvCnPr>
                        <wps:spPr>
                          <a:xfrm flipH="1">
                            <a:off x="4140" y="1170"/>
                            <a:ext cx="360" cy="1"/>
                          </a:xfrm>
                          <a:prstGeom prst="straightConnector1">
                            <a:avLst/>
                          </a:prstGeom>
                          <a:ln w="9525" cap="flat" cmpd="sng">
                            <a:solidFill>
                              <a:srgbClr val="000000"/>
                            </a:solidFill>
                            <a:prstDash val="solid"/>
                            <a:headEnd type="none" w="med" len="med"/>
                            <a:tailEnd type="triangle" w="med" len="med"/>
                          </a:ln>
                        </wps:spPr>
                        <wps:bodyPr/>
                      </wps:wsp>
                      <wps:wsp>
                        <wps:cNvPr id="284" name="自选图形 292"/>
                        <wps:cNvCnPr>
                          <a:stCxn id="271" idx="1"/>
                          <a:endCxn id="270" idx="3"/>
                        </wps:cNvCnPr>
                        <wps:spPr>
                          <a:xfrm flipH="1">
                            <a:off x="1710" y="1170"/>
                            <a:ext cx="450" cy="1"/>
                          </a:xfrm>
                          <a:prstGeom prst="straightConnector1">
                            <a:avLst/>
                          </a:prstGeom>
                          <a:ln w="9525" cap="flat" cmpd="sng">
                            <a:solidFill>
                              <a:srgbClr val="000000"/>
                            </a:solidFill>
                            <a:prstDash val="solid"/>
                            <a:headEnd type="none" w="med" len="med"/>
                            <a:tailEnd type="triangle" w="med" len="med"/>
                          </a:ln>
                        </wps:spPr>
                        <wps:bodyPr/>
                      </wps:wsp>
                      <wps:wsp>
                        <wps:cNvPr id="285" name="自选图形 293"/>
                        <wps:cNvCnPr>
                          <a:stCxn id="270" idx="2"/>
                          <a:endCxn id="274" idx="0"/>
                        </wps:cNvCnPr>
                        <wps:spPr>
                          <a:xfrm>
                            <a:off x="990" y="1403"/>
                            <a:ext cx="1" cy="313"/>
                          </a:xfrm>
                          <a:prstGeom prst="straightConnector1">
                            <a:avLst/>
                          </a:prstGeom>
                          <a:ln w="9525" cap="flat" cmpd="sng">
                            <a:solidFill>
                              <a:srgbClr val="000000"/>
                            </a:solidFill>
                            <a:prstDash val="solid"/>
                            <a:headEnd type="none" w="med" len="med"/>
                            <a:tailEnd type="triangle" w="med" len="med"/>
                          </a:ln>
                        </wps:spPr>
                        <wps:bodyPr/>
                      </wps:wsp>
                      <wps:wsp>
                        <wps:cNvPr id="286" name="自选图形 294"/>
                        <wps:cNvCnPr>
                          <a:stCxn id="271" idx="2"/>
                          <a:endCxn id="275" idx="0"/>
                        </wps:cNvCnPr>
                        <wps:spPr>
                          <a:xfrm>
                            <a:off x="3150" y="1403"/>
                            <a:ext cx="1" cy="313"/>
                          </a:xfrm>
                          <a:prstGeom prst="straightConnector1">
                            <a:avLst/>
                          </a:prstGeom>
                          <a:ln w="9525" cap="flat" cmpd="sng">
                            <a:solidFill>
                              <a:srgbClr val="000000"/>
                            </a:solidFill>
                            <a:prstDash val="solid"/>
                            <a:headEnd type="none" w="med" len="med"/>
                            <a:tailEnd type="triangle" w="med" len="med"/>
                          </a:ln>
                        </wps:spPr>
                        <wps:bodyPr/>
                      </wps:wsp>
                      <wps:wsp>
                        <wps:cNvPr id="287" name="自选图形 295"/>
                        <wps:cNvCnPr>
                          <a:stCxn id="272" idx="2"/>
                          <a:endCxn id="276" idx="0"/>
                        </wps:cNvCnPr>
                        <wps:spPr>
                          <a:xfrm>
                            <a:off x="5400" y="1403"/>
                            <a:ext cx="1" cy="313"/>
                          </a:xfrm>
                          <a:prstGeom prst="straightConnector1">
                            <a:avLst/>
                          </a:prstGeom>
                          <a:ln w="9525" cap="flat" cmpd="sng">
                            <a:solidFill>
                              <a:srgbClr val="000000"/>
                            </a:solidFill>
                            <a:prstDash val="solid"/>
                            <a:headEnd type="none" w="med" len="med"/>
                            <a:tailEnd type="triangle" w="med" len="med"/>
                          </a:ln>
                        </wps:spPr>
                        <wps:bodyPr/>
                      </wps:wsp>
                      <wps:wsp>
                        <wps:cNvPr id="288" name="自选图形 296"/>
                        <wps:cNvCnPr>
                          <a:stCxn id="273" idx="2"/>
                          <a:endCxn id="277" idx="0"/>
                        </wps:cNvCnPr>
                        <wps:spPr>
                          <a:xfrm>
                            <a:off x="7560" y="1403"/>
                            <a:ext cx="1" cy="313"/>
                          </a:xfrm>
                          <a:prstGeom prst="straightConnector1">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72" o:spid="_x0000_s1026" o:spt="203" style="height:152.85pt;width:432pt;" coordsize="8640,3432" o:gfxdata="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">
                <o:lock v:ext="edit" rotation="t" aspectratio="f"/>
                <v:rect id="图片 273" o:spid="_x0000_s1026" o:spt="1" style="position:absolute;left:0;top:0;height:3432;width:8640;" filled="f" stroked="f" coordsize="21600,21600" o:gfxdata="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7274A&#10;AADcAAAADwAAAAAAAAABACAAAAAiAAAAZHJzL2Rvd25yZXYueG1sUEsBAhQAFAAAAAgAh07iQDMv&#10;BZ47AAAAOQAAABAAAAAAAAAAAQAgAAAADQEAAGRycy9zaGFwZXhtbC54bWxQSwUGAAAAAAYABgBb&#10;AQAAtwMAAAAA&#10;">
                  <v:fill on="f" focussize="0,0"/>
                  <v:stroke on="f"/>
                  <v:imagedata o:title=""/>
                  <o:lock v:ext="edit" text="t" aspectratio="t"/>
                </v:rect>
                <v:rect id="矩形 274" o:spid="_x0000_s1026" o:spt="1" style="position:absolute;left:360;top:156;height:467;width:1259;" fillcolor="#FFFFFF" filled="t" stroked="t" coordsize="21600,21600" o:gfxdata="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Puu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5mm,0.3mm,1.5mm,0.3mm">
                    <w:txbxContent>
                      <w:p>
                        <w:r>
                          <w:rPr>
                            <w:rFonts w:hint="eastAsia"/>
                          </w:rPr>
                          <w:t>系统全面</w:t>
                        </w:r>
                      </w:p>
                    </w:txbxContent>
                  </v:textbox>
                </v:rect>
                <v:rect id="矩形 275" o:spid="_x0000_s1026" o:spt="1" style="position:absolute;left:2160;top:156;height:467;width:1979;" fillcolor="#FFFFFF" filled="t" stroked="t" coordsize="21600,21600" o:gfxdata="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heN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5mm,0.3mm,1.5mm,0.3mm">
                    <w:txbxContent>
                      <w:p>
                        <w:r>
                          <w:rPr>
                            <w:rFonts w:hint="eastAsia"/>
                          </w:rPr>
                          <w:t>设备单机试运转</w:t>
                        </w:r>
                      </w:p>
                    </w:txbxContent>
                  </v:textbox>
                </v:rect>
                <v:rect id="矩形 276" o:spid="_x0000_s1026" o:spt="1" style="position:absolute;left:4501;top:156;height:467;width:1799;" fillcolor="#FFFFFF" filled="t" stroked="t" coordsize="21600,21600" o:gfxdata="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JfKR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1.5mm,0.3mm,1.5mm,0.3mm">
                    <w:txbxContent>
                      <w:p>
                        <w:r>
                          <w:rPr>
                            <w:rFonts w:hint="eastAsia"/>
                          </w:rPr>
                          <w:t>测试仪表校核</w:t>
                        </w:r>
                      </w:p>
                    </w:txbxContent>
                  </v:textbox>
                </v:rect>
                <v:rect id="矩形 277" o:spid="_x0000_s1026" o:spt="1" style="position:absolute;left:6660;top:156;height:467;width:1800;" fillcolor="#FFFFFF" filled="t" stroked="t" coordsize="21600,21600" o:gfxdata="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9tv3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5mm,0.3mm,1.5mm,0.3mm">
                    <w:txbxContent>
                      <w:p>
                        <w:r>
                          <w:rPr>
                            <w:rFonts w:hint="eastAsia"/>
                          </w:rPr>
                          <w:t>阀门、风口开启</w:t>
                        </w:r>
                      </w:p>
                    </w:txbxContent>
                  </v:textbox>
                </v:rect>
                <v:rect id="矩形 278" o:spid="_x0000_s1026" o:spt="1" style="position:absolute;left:270;top:936;height:467;width:1440;" fillcolor="#FFFFFF" filled="t" stroked="t" coordsize="21600,21600" o:gfxdata="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zhQn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1.5mm,0.3mm,1.5mm,0.3mm">
                    <w:txbxContent>
                      <w:p>
                        <w:r>
                          <w:rPr>
                            <w:rFonts w:hint="eastAsia"/>
                          </w:rPr>
                          <w:t>系统风量</w:t>
                        </w:r>
                      </w:p>
                    </w:txbxContent>
                  </v:textbox>
                </v:rect>
                <v:rect id="矩形 279" o:spid="_x0000_s1026" o:spt="1" style="position:absolute;left:2160;top:936;height:467;width:1980;" fillcolor="#FFFFFF" filled="t" stroked="t" coordsize="21600,21600" o:gfxdata="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T1B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5mm,0.3mm,1.5mm,0.3mm">
                    <w:txbxContent>
                      <w:p>
                        <w:r>
                          <w:rPr>
                            <w:rFonts w:hint="eastAsia"/>
                          </w:rPr>
                          <w:t>风机进出口风量</w:t>
                        </w:r>
                      </w:p>
                    </w:txbxContent>
                  </v:textbox>
                </v:rect>
                <v:rect id="矩形 280" o:spid="_x0000_s1026" o:spt="1" style="position:absolute;left:4500;top:936;height:467;width:1800;" fillcolor="#FFFFFF" filled="t" stroked="t" coordsize="21600,21600" o:gfxdata="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Zrc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5mm,0.3mm,1.5mm,0.3mm">
                    <w:txbxContent>
                      <w:p>
                        <w:r>
                          <w:rPr>
                            <w:rFonts w:hint="eastAsia"/>
                          </w:rPr>
                          <w:t>风口风速测量</w:t>
                        </w:r>
                      </w:p>
                    </w:txbxContent>
                  </v:textbox>
                </v:rect>
                <v:rect id="矩形 281" o:spid="_x0000_s1026" o:spt="1" style="position:absolute;left:6660;top:936;height:467;width:1800;" fillcolor="#FFFFFF" filled="t" stroked="t" coordsize="21600,21600" o:gfxdata="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6s7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5mm,0.3mm,1.5mm,0.3mm">
                    <w:txbxContent>
                      <w:p>
                        <w:r>
                          <w:rPr>
                            <w:rFonts w:hint="eastAsia"/>
                          </w:rPr>
                          <w:t>支管风量测量</w:t>
                        </w:r>
                      </w:p>
                    </w:txbxContent>
                  </v:textbox>
                </v:rect>
                <v:rect id="矩形 282" o:spid="_x0000_s1026" o:spt="1" style="position:absolute;left:180;top:1716;height:1404;width:1620;" fillcolor="#FFFFFF" filled="t" stroked="t" coordsize="21600,21600" o:gfxdata="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A1a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5mm,0.3mm,1.5mm,0.3mm">
                    <w:txbxContent>
                      <w:p>
                        <w:pPr>
                          <w:ind w:firstLine="210"/>
                        </w:pPr>
                        <w:r>
                          <w:rPr>
                            <w:rFonts w:hint="eastAsia"/>
                            <w:szCs w:val="21"/>
                          </w:rPr>
                          <w:t>从最不利环路开始采用流量等比分配法</w:t>
                        </w:r>
                      </w:p>
                    </w:txbxContent>
                  </v:textbox>
                </v:rect>
                <v:rect id="矩形 283" o:spid="_x0000_s1026" o:spt="1" style="position:absolute;left:2160;top:1716;height:1404;width:1980;" fillcolor="#FFFFFF" filled="t" stroked="t" coordsize="21600,21600" o:gfxdata="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T/M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5mm,0.3mm,1.5mm,0.3mm">
                    <w:txbxContent>
                      <w:p>
                        <w:pPr>
                          <w:ind w:firstLine="210"/>
                          <w:rPr>
                            <w:szCs w:val="21"/>
                          </w:rPr>
                        </w:pPr>
                        <w:r>
                          <w:rPr>
                            <w:rFonts w:hint="eastAsia"/>
                            <w:szCs w:val="21"/>
                          </w:rPr>
                          <w:t>选择正确截面风机前后风量之差不应大于5%</w:t>
                        </w:r>
                      </w:p>
                    </w:txbxContent>
                  </v:textbox>
                </v:rect>
                <v:rect id="矩形 284" o:spid="_x0000_s1026" o:spt="1" style="position:absolute;left:4500;top:1716;height:1404;width:1800;" fillcolor="#FFFFFF" filled="t" stroked="t" coordsize="21600,21600" o:gfxdata="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1tc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5mm,0.3mm,1.5mm,0.3mm">
                    <w:txbxContent>
                      <w:p>
                        <w:r>
                          <w:rPr>
                            <w:rFonts w:hint="eastAsia"/>
                            <w:szCs w:val="21"/>
                          </w:rPr>
                          <w:t>使用热电风速仪等，采用均速移动法和定点测量</w:t>
                        </w:r>
                        <w:r>
                          <w:rPr>
                            <w:rFonts w:hint="eastAsia"/>
                          </w:rPr>
                          <w:t>法</w:t>
                        </w:r>
                      </w:p>
                    </w:txbxContent>
                  </v:textbox>
                </v:rect>
                <v:rect id="矩形 285" o:spid="_x0000_s1026" o:spt="1" style="position:absolute;left:6750;top:1716;height:1404;width:1620;" fillcolor="#FFFFFF" filled="t" stroked="t" coordsize="21600,21600" o:gfxdata="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RyO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5mm,0.3mm,1.5mm,0.3mm">
                    <w:txbxContent>
                      <w:p>
                        <w:pPr>
                          <w:ind w:firstLine="210"/>
                          <w:rPr>
                            <w:szCs w:val="21"/>
                          </w:rPr>
                        </w:pPr>
                        <w:r>
                          <w:rPr>
                            <w:rFonts w:hint="eastAsia"/>
                            <w:szCs w:val="21"/>
                          </w:rPr>
                          <w:t>选择正确测定截面，用测压管测量</w:t>
                        </w:r>
                      </w:p>
                      <w:p/>
                    </w:txbxContent>
                  </v:textbox>
                </v:rect>
                <v:shape id="自选图形 286" o:spid="_x0000_s1026" o:spt="32" type="#_x0000_t32" style="position:absolute;left:1619;top:390;height:1;width:541;" filled="f" stroked="t" coordsize="21600,21600" o:gfxdata="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p1w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287" o:spid="_x0000_s1026" o:spt="32" type="#_x0000_t32" style="position:absolute;left:4139;top:390;height:1;width:362;" filled="f" stroked="t" coordsize="21600,21600" o:gfxdata="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lcp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88" o:spid="_x0000_s1026" o:spt="32" type="#_x0000_t32" style="position:absolute;left:6300;top:390;height:1;width:360;" filled="f" stroked="t" coordsize="21600,21600" o:gfxdata="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IqrK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289" o:spid="_x0000_s1026" o:spt="32" type="#_x0000_t32" style="position:absolute;left:7560;top:623;height:313;width:1;" filled="f" stroked="t" coordsize="21600,21600" o:gfxdata="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8YOs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90" o:spid="_x0000_s1026" o:spt="32" type="#_x0000_t32" style="position:absolute;left:6300;top:1170;flip:x;height:1;width:360;" filled="f" stroked="t" coordsize="21600,21600" o:gfxdata="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8WXD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91" o:spid="_x0000_s1026" o:spt="32" type="#_x0000_t32" style="position:absolute;left:4140;top:1170;flip:x;height:1;width:360;" filled="f" stroked="t" coordsize="21600,21600" o:gfxdata="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Fr5q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92" o:spid="_x0000_s1026" o:spt="32" type="#_x0000_t32" style="position:absolute;left:1710;top:1170;flip:x;height:1;width:450;" filled="f" stroked="t" coordsize="21600,21600" o:gfxdata="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7Nh3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93" o:spid="_x0000_s1026" o:spt="32" type="#_x0000_t32" style="position:absolute;left:990;top:1403;height:313;width:1;" filled="f" stroked="t" coordsize="21600,21600" o:gfxdata="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0Is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94" o:spid="_x0000_s1026" o:spt="32" type="#_x0000_t32" style="position:absolute;left:3150;top:1403;height:313;width:1;" filled="f" stroked="t" coordsize="21600,21600" o:gfxdata="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vls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95" o:spid="_x0000_s1026" o:spt="32" type="#_x0000_t32" style="position:absolute;left:5400;top:1403;height:313;width:1;" filled="f" stroked="t" coordsize="21600,21600" o:gfxdata="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jM1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296" o:spid="_x0000_s1026" o:spt="32" type="#_x0000_t32" style="position:absolute;left:7560;top:1403;height:313;width:1;" filled="f" stroked="t" coordsize="21600,21600" o:gfxdata="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ynL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w10:wrap type="none"/>
                <w10:anchorlock/>
              </v:group>
            </w:pict>
          </mc:Fallback>
        </mc:AlternateConten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空调系统测试后的调整</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系统风量的调整：系统风量的平衡与调整关系到空调房间内能否获得预定的气象条件及空调系统能否实现经济运行，系统风量的过大过小都要查明原因，采取相应措施加以解决。系统风量的平衡调节可采用“流量等比分配法”或“动压等比分配法”，从系统最不利的环节开始，逐步通向风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按设计及规范要求和常用调整方法进行：</w:t>
      </w:r>
    </w:p>
    <w:p>
      <w:pPr>
        <w:pStyle w:val="11"/>
        <w:numPr>
          <w:ilvl w:val="0"/>
          <w:numId w:val="0"/>
        </w:num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对送风机状态的调整，对室内空气状态的调整，对室内气流速度超过允许值的调整，噪声超过允许值的调整。</w:t>
      </w:r>
      <w:bookmarkStart w:id="199" w:name="_Toc134673944"/>
      <w:bookmarkStart w:id="200" w:name="_Toc196194537"/>
      <w:bookmarkStart w:id="201" w:name="_Toc203703098"/>
      <w:bookmarkStart w:id="202" w:name="_Toc134674934"/>
      <w:bookmarkStart w:id="203" w:name="_Toc134675885"/>
      <w:bookmarkStart w:id="204" w:name="_Toc410828499"/>
      <w:bookmarkStart w:id="205" w:name="_Toc134706513"/>
    </w:p>
    <w:p>
      <w:pPr>
        <w:pStyle w:val="11"/>
        <w:numPr>
          <w:ilvl w:val="0"/>
          <w:numId w:val="0"/>
        </w:num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3.8.5</w:t>
      </w:r>
      <w:r>
        <w:rPr>
          <w:rFonts w:hint="eastAsia" w:asciiTheme="minorEastAsia" w:hAnsiTheme="minorEastAsia" w:eastAsiaTheme="minorEastAsia" w:cstheme="minorEastAsia"/>
          <w:sz w:val="21"/>
          <w:szCs w:val="21"/>
        </w:rPr>
        <w:t>通风与空调验收时应提供的技术文件</w:t>
      </w:r>
      <w:bookmarkEnd w:id="199"/>
      <w:bookmarkEnd w:id="200"/>
      <w:bookmarkEnd w:id="201"/>
      <w:bookmarkEnd w:id="202"/>
      <w:bookmarkEnd w:id="203"/>
      <w:bookmarkEnd w:id="204"/>
      <w:bookmarkEnd w:id="205"/>
    </w:p>
    <w:p>
      <w:pPr>
        <w:pStyle w:val="11"/>
        <w:numPr>
          <w:ilvl w:val="0"/>
          <w:numId w:val="0"/>
        </w:num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设计修改通知书、竣工图。</w:t>
      </w:r>
    </w:p>
    <w:p>
      <w:pPr>
        <w:pStyle w:val="11"/>
        <w:numPr>
          <w:ilvl w:val="0"/>
          <w:numId w:val="0"/>
        </w:num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主要材料、设备、成品、半成品和仪表的出厂合格证及质量证书。</w:t>
      </w:r>
    </w:p>
    <w:p>
      <w:pPr>
        <w:pStyle w:val="11"/>
        <w:numPr>
          <w:ilvl w:val="0"/>
          <w:numId w:val="0"/>
        </w:num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隐蔽工程验收记录和中间验收记录。</w:t>
      </w:r>
    </w:p>
    <w:p>
      <w:pPr>
        <w:pStyle w:val="11"/>
        <w:numPr>
          <w:ilvl w:val="0"/>
          <w:numId w:val="0"/>
        </w:num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通风、空调系统漏风试验记录。</w:t>
      </w:r>
    </w:p>
    <w:p>
      <w:pPr>
        <w:pStyle w:val="11"/>
        <w:numPr>
          <w:ilvl w:val="0"/>
          <w:numId w:val="0"/>
        </w:num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空调系统联合试运转的测定与调试记录。</w:t>
      </w:r>
      <w:bookmarkStart w:id="206" w:name="_Toc404465811"/>
      <w:bookmarkStart w:id="207" w:name="_Toc410828500"/>
      <w:bookmarkStart w:id="208" w:name="_Toc404523762"/>
    </w:p>
    <w:p>
      <w:pPr>
        <w:pStyle w:val="11"/>
        <w:numPr>
          <w:ilvl w:val="0"/>
          <w:numId w:val="0"/>
        </w:numPr>
        <w:spacing w:line="360" w:lineRule="auto"/>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4、应急照明及疏散指示系统</w:t>
      </w:r>
      <w:bookmarkEnd w:id="206"/>
      <w:bookmarkEnd w:id="207"/>
      <w:bookmarkEnd w:id="208"/>
      <w:bookmarkStart w:id="209" w:name="_Toc410828501"/>
    </w:p>
    <w:p>
      <w:pPr>
        <w:pStyle w:val="11"/>
        <w:numPr>
          <w:ilvl w:val="0"/>
          <w:numId w:val="0"/>
        </w:numPr>
        <w:spacing w:line="360" w:lineRule="auto"/>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4.1材料要求：</w:t>
      </w:r>
      <w:bookmarkEnd w:id="209"/>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1.1 各型灯具：灯具的型号、规格必须符合设计要求和国家标准的规定。灯内配线严禁外露，灯具配件齐全，无机械损伤、变形、油漆剥落，灯罩破裂，灯箱歪翘等现象。所有灯具应有产品合格证。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1.2 灯具导线：照明灯具使用的导线其电压等级不应低于交流500V，其最小线芯截面应符合下表所示的要求。</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线芯最小允许截面</w:t>
      </w:r>
    </w:p>
    <w:tbl>
      <w:tblPr>
        <w:tblStyle w:val="21"/>
        <w:tblW w:w="93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4"/>
        <w:gridCol w:w="2298"/>
        <w:gridCol w:w="1450"/>
        <w:gridCol w:w="1407"/>
        <w:gridCol w:w="15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9" w:hRule="atLeast"/>
          <w:jc w:val="center"/>
        </w:trPr>
        <w:tc>
          <w:tcPr>
            <w:tcW w:w="4852" w:type="dxa"/>
            <w:gridSpan w:val="2"/>
            <w:vMerge w:val="restart"/>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安装场所的用途</w:t>
            </w:r>
          </w:p>
        </w:tc>
        <w:tc>
          <w:tcPr>
            <w:tcW w:w="4448" w:type="dxa"/>
            <w:gridSpan w:val="3"/>
            <w:tcBorders>
              <w:top w:val="single" w:color="auto" w:sz="4" w:space="0"/>
              <w:left w:val="single" w:color="auto" w:sz="4" w:space="0"/>
              <w:bottom w:val="single" w:color="auto" w:sz="4" w:space="0"/>
              <w:right w:val="nil"/>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线芯最小截面（mm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9" w:hRule="atLeast"/>
          <w:jc w:val="center"/>
        </w:trPr>
        <w:tc>
          <w:tcPr>
            <w:tcW w:w="4852" w:type="dxa"/>
            <w:gridSpan w:val="2"/>
            <w:vMerge w:val="continue"/>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p>
        </w:tc>
        <w:tc>
          <w:tcPr>
            <w:tcW w:w="14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铜芯软线</w:t>
            </w: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铜线</w:t>
            </w:r>
          </w:p>
        </w:tc>
        <w:tc>
          <w:tcPr>
            <w:tcW w:w="1591" w:type="dxa"/>
            <w:tcBorders>
              <w:top w:val="single" w:color="auto" w:sz="4" w:space="0"/>
              <w:left w:val="single" w:color="auto" w:sz="4" w:space="0"/>
              <w:bottom w:val="single" w:color="auto" w:sz="4" w:space="0"/>
              <w:right w:val="nil"/>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铝线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7" w:hRule="atLeast"/>
          <w:jc w:val="center"/>
        </w:trPr>
        <w:tc>
          <w:tcPr>
            <w:tcW w:w="2554"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照明用灯头线</w:t>
            </w:r>
          </w:p>
        </w:tc>
        <w:tc>
          <w:tcPr>
            <w:tcW w:w="229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民用建筑室内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工业建筑室内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室外</w:t>
            </w:r>
          </w:p>
        </w:tc>
        <w:tc>
          <w:tcPr>
            <w:tcW w:w="14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0.4</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591" w:type="dxa"/>
            <w:tcBorders>
              <w:top w:val="single" w:color="auto" w:sz="4" w:space="0"/>
              <w:left w:val="single" w:color="auto" w:sz="4" w:space="0"/>
              <w:bottom w:val="single" w:color="auto" w:sz="4" w:space="0"/>
              <w:right w:val="nil"/>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jc w:val="center"/>
        </w:trPr>
        <w:tc>
          <w:tcPr>
            <w:tcW w:w="2554" w:type="dxa"/>
            <w:tcBorders>
              <w:top w:val="single" w:color="auto" w:sz="4" w:space="0"/>
              <w:left w:val="nil"/>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移动式用电设备</w:t>
            </w:r>
          </w:p>
        </w:tc>
        <w:tc>
          <w:tcPr>
            <w:tcW w:w="229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生产用</w:t>
            </w:r>
          </w:p>
        </w:tc>
        <w:tc>
          <w:tcPr>
            <w:tcW w:w="14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0.4</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591" w:type="dxa"/>
            <w:tcBorders>
              <w:top w:val="single" w:color="auto" w:sz="4" w:space="0"/>
              <w:left w:val="single" w:color="auto" w:sz="4" w:space="0"/>
              <w:bottom w:val="single" w:color="auto" w:sz="4" w:space="0"/>
              <w:right w:val="nil"/>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bl>
    <w:p>
      <w:pPr>
        <w:spacing w:line="360" w:lineRule="auto"/>
        <w:ind w:firstLine="210" w:firstLineChars="100"/>
        <w:rPr>
          <w:rFonts w:hint="eastAsia" w:asciiTheme="minorEastAsia" w:hAnsiTheme="minorEastAsia" w:eastAsiaTheme="minorEastAsia" w:cstheme="minorEastAsia"/>
        </w:rPr>
      </w:pPr>
      <w:bookmarkStart w:id="210" w:name="_Toc410828502"/>
      <w:r>
        <w:rPr>
          <w:rFonts w:hint="eastAsia" w:asciiTheme="minorEastAsia" w:hAnsiTheme="minorEastAsia" w:eastAsiaTheme="minorEastAsia" w:cstheme="minorEastAsia"/>
        </w:rPr>
        <w:t>4.2操作工艺</w:t>
      </w:r>
      <w:bookmarkEnd w:id="210"/>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760640" behindDoc="0" locked="0" layoutInCell="1" allowOverlap="1">
                <wp:simplePos x="0" y="0"/>
                <wp:positionH relativeFrom="column">
                  <wp:posOffset>1677670</wp:posOffset>
                </wp:positionH>
                <wp:positionV relativeFrom="paragraph">
                  <wp:posOffset>154305</wp:posOffset>
                </wp:positionV>
                <wp:extent cx="228600" cy="635"/>
                <wp:effectExtent l="0" t="37465" r="0" b="38100"/>
                <wp:wrapNone/>
                <wp:docPr id="363" name="Line 4"/>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 o:spid="_x0000_s1026" o:spt="20" style="position:absolute;left:0pt;margin-left:132.1pt;margin-top:12.15pt;height:0.05pt;width:18pt;z-index:251760640;mso-width-relative:page;mso-height-relative:page;" filled="f" stroked="t" coordsize="21600,21600" o:gfxdata="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OVed2QAAAAkBAAAPAAAAAAAAAAEAIAAAACIAAABkcnMv&#10;ZG93bnJldi54bWxQSwECFAAUAAAACACHTuJA6OYlAMkBAACSAwAADgAAAAAAAAABACAAAAAoAQAA&#10;ZHJzL2Uyb0RvYy54bWxQSwUGAAAAAAYABgBZAQAAYwU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762688" behindDoc="0" locked="0" layoutInCell="1" allowOverlap="1">
                <wp:simplePos x="0" y="0"/>
                <wp:positionH relativeFrom="column">
                  <wp:posOffset>3477260</wp:posOffset>
                </wp:positionH>
                <wp:positionV relativeFrom="paragraph">
                  <wp:posOffset>154940</wp:posOffset>
                </wp:positionV>
                <wp:extent cx="264160" cy="635"/>
                <wp:effectExtent l="0" t="37465" r="2540" b="38100"/>
                <wp:wrapNone/>
                <wp:docPr id="364" name="Line 3"/>
                <wp:cNvGraphicFramePr/>
                <a:graphic xmlns:a="http://schemas.openxmlformats.org/drawingml/2006/main">
                  <a:graphicData uri="http://schemas.microsoft.com/office/word/2010/wordprocessingShape">
                    <wps:wsp>
                      <wps:cNvCnPr/>
                      <wps:spPr>
                        <a:xfrm>
                          <a:off x="0" y="0"/>
                          <a:ext cx="2641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 o:spid="_x0000_s1026" o:spt="20" style="position:absolute;left:0pt;margin-left:273.8pt;margin-top:12.2pt;height:0.05pt;width:20.8pt;z-index:251762688;mso-width-relative:page;mso-height-relative:page;" filled="f" stroked="t" coordsize="21600,21600" o:gfxdata="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55nkNoAAAAJAQAADwAAAAAAAAABACAAAAAiAAAAZHJz&#10;L2Rvd25yZXYueG1sUEsBAhQAFAAAAAgAh07iQEVBWWjJAQAAkgMAAA4AAAAAAAAAAQAgAAAAKQEA&#10;AGRycy9lMm9Eb2MueG1sUEsFBgAAAAAGAAYAWQEAAGQFA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761664" behindDoc="0" locked="0" layoutInCell="1" allowOverlap="1">
                <wp:simplePos x="0" y="0"/>
                <wp:positionH relativeFrom="column">
                  <wp:posOffset>2597785</wp:posOffset>
                </wp:positionH>
                <wp:positionV relativeFrom="paragraph">
                  <wp:posOffset>167005</wp:posOffset>
                </wp:positionV>
                <wp:extent cx="254635" cy="635"/>
                <wp:effectExtent l="0" t="37465" r="12065" b="38100"/>
                <wp:wrapNone/>
                <wp:docPr id="365" name="Line 2"/>
                <wp:cNvGraphicFramePr/>
                <a:graphic xmlns:a="http://schemas.openxmlformats.org/drawingml/2006/main">
                  <a:graphicData uri="http://schemas.microsoft.com/office/word/2010/wordprocessingShape">
                    <wps:wsp>
                      <wps:cNvCnPr/>
                      <wps:spPr>
                        <a:xfrm>
                          <a:off x="0" y="0"/>
                          <a:ext cx="25463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margin-left:204.55pt;margin-top:13.15pt;height:0.05pt;width:20.05pt;z-index:251761664;mso-width-relative:page;mso-height-relative:page;" filled="f" stroked="t" coordsize="21600,21600" o:gfxdata="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UE+NtoAAAAJAQAADwAAAAAAAAABACAAAAAiAAAAZHJzL2Rv&#10;d25yZXYueG1sUEsBAhQAFAAAAAgAh07iQBR5yMPGAQAAkgMAAA4AAAAAAAAAAQAgAAAAKQEAAGRy&#10;cy9lMm9Eb2MueG1sUEsFBgAAAAAGAAYAWQEAAGEFAAAAAA==&#10;">
                <v:fill on="f" focussize="0,0"/>
                <v:stroke color="#000000" joinstyle="round" endarrow="block"/>
                <v:imagedata o:title=""/>
                <o:lock v:ext="edit" aspectratio="f"/>
              </v:line>
            </w:pict>
          </mc:Fallback>
        </mc:AlternateConten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1工艺流程：检查灯具   组装灯具    安装灯具    通电试运行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2.2 灯具检查：根据灯具的安装场所检查灯具是否符合要求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2.3 灯内配线检查：灯内配线应符合设计要求及有关规定。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2.4 特征灯具检查：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）各种标志灯的指示方向正确无误；</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）应急灯必须灵敏可靠；</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）事故照明灯具应有特殊标志；。</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2.5 灯具组装：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首先将灯具的托板放平，如果托板为多块拼装而成，就要将所有的边框对齐，并用螺丝固定，将其连成一体，然后按照说明书及示意图把各个灯口装好。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w:t>
      </w:r>
      <w:r>
        <w:rPr>
          <w:rFonts w:hint="eastAsia" w:asciiTheme="minorEastAsia" w:hAnsiTheme="minorEastAsia" w:eastAsiaTheme="minorEastAsia" w:cstheme="minorEastAsia"/>
          <w:sz w:val="21"/>
          <w:szCs w:val="21"/>
        </w:rPr>
        <w:t>确定出线和走线的位置，将端子板（瓷接头）用机螺丝固定在托板上。</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根据已固定好的端子板（瓷接头）至各灯口的距离掐线，把掐好的导线削出线芯，盘好圈后，进行涮锡。然后压入各个灯口，理顺各灯头的相线和零线，用线卡子分别固定，并且按供电要求分别压入端子板。</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2.6 灯具安装：应急灯具安装应符合下列规定：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应急照明灯的电源除正常电源外，另有一路电源供电；或者是独立于正常电源的柴油发电机组供电；或由蓄电池柜供电或选用自带电源型应急灯具；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w:t>
      </w:r>
      <w:r>
        <w:rPr>
          <w:rFonts w:hint="eastAsia" w:asciiTheme="minorEastAsia" w:hAnsiTheme="minorEastAsia" w:eastAsiaTheme="minorEastAsia" w:cstheme="minorEastAsia"/>
          <w:sz w:val="21"/>
          <w:szCs w:val="21"/>
        </w:rPr>
        <w:t>应急照明在正常电源断电后，电源转换时间为：疏散照明≤15S；备用照明≤15S；安全照明≤0.5S。</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3）</w:t>
      </w:r>
      <w:r>
        <w:rPr>
          <w:rFonts w:hint="eastAsia" w:asciiTheme="minorEastAsia" w:hAnsiTheme="minorEastAsia" w:eastAsiaTheme="minorEastAsia" w:cstheme="minorEastAsia"/>
          <w:sz w:val="21"/>
          <w:szCs w:val="21"/>
        </w:rPr>
        <w:t>疏散照明由安全出标志灯和疏散标志灯组成。安全出口标志灯距地高度不低于2m，且安装在疏散出口和楼梯口里侧的上方。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4）</w:t>
      </w:r>
      <w:r>
        <w:rPr>
          <w:rFonts w:hint="eastAsia" w:asciiTheme="minorEastAsia" w:hAnsiTheme="minorEastAsia" w:eastAsiaTheme="minorEastAsia" w:cstheme="minorEastAsia"/>
          <w:sz w:val="21"/>
          <w:szCs w:val="21"/>
        </w:rPr>
        <w:t>疏散标志灯安装在安全出口的顶部，楼梯间、疏散走道及其转角处应安装在1m以下的墙面上，不易安装的部位可安装在上部。疏散通道上的标志灯间距不大于20m。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5）</w:t>
      </w:r>
      <w:r>
        <w:rPr>
          <w:rFonts w:hint="eastAsia" w:asciiTheme="minorEastAsia" w:hAnsiTheme="minorEastAsia" w:eastAsiaTheme="minorEastAsia" w:cstheme="minorEastAsia"/>
          <w:sz w:val="21"/>
          <w:szCs w:val="21"/>
        </w:rPr>
        <w:t>疏散标志灯的设置，不影响正常通行，且不在其周围设置容易混同疏散标志的其他标志牌等。</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6）</w:t>
      </w:r>
      <w:r>
        <w:rPr>
          <w:rFonts w:hint="eastAsia" w:asciiTheme="minorEastAsia" w:hAnsiTheme="minorEastAsia" w:eastAsiaTheme="minorEastAsia" w:cstheme="minorEastAsia"/>
          <w:sz w:val="21"/>
          <w:szCs w:val="21"/>
        </w:rPr>
        <w:t>应急照明灯具运行中温度大于60℃的灯具，当靠近可燃物时，采取隔热、散热等防火措施。当采用白炽灯，卤钨灯等光源时，不直接安装在可燃装修材料或可燃物件上。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7）</w:t>
      </w:r>
      <w:r>
        <w:rPr>
          <w:rFonts w:hint="eastAsia" w:asciiTheme="minorEastAsia" w:hAnsiTheme="minorEastAsia" w:eastAsiaTheme="minorEastAsia" w:cstheme="minorEastAsia"/>
          <w:sz w:val="21"/>
          <w:szCs w:val="21"/>
        </w:rPr>
        <w:t>应急照明线路在每个防火分区有独立的应急照明回路，穿越不同防火分区的线路有防火隔堵措施。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8）</w:t>
      </w:r>
      <w:r>
        <w:rPr>
          <w:rFonts w:hint="eastAsia" w:asciiTheme="minorEastAsia" w:hAnsiTheme="minorEastAsia" w:eastAsiaTheme="minorEastAsia" w:cstheme="minorEastAsia"/>
          <w:sz w:val="21"/>
          <w:szCs w:val="21"/>
        </w:rPr>
        <w:t>疏散照明线路采用耐火电线，穿管明敷或在非燃烧体内穿刚性导管暗敷，暗敷保护层厚度不小于30mm，电线采用额定电压不低于750V的铜芯绝缘电线。</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2.7通电试运行：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灯具、配电箱（盘）安装完毕，且各条支路的绝缘电阻摇测合格后，方允许通电试运行。通电后应仔细检查和巡视，检查灯具的控制是否灵活、准确；开关与灯具控制顺序相对应，如果发现问题必须先断电，然后查找原因进行修复。</w:t>
      </w:r>
      <w:bookmarkStart w:id="211" w:name="_Toc410828503"/>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4.3质量标准</w:t>
      </w:r>
      <w:bookmarkEnd w:id="211"/>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3.1保证项目：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灯具的规格、型号及使用场所必须符合设计要求和施工规范的规定。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w:t>
      </w:r>
      <w:r>
        <w:rPr>
          <w:rFonts w:hint="eastAsia" w:asciiTheme="minorEastAsia" w:hAnsiTheme="minorEastAsia" w:eastAsiaTheme="minorEastAsia" w:cstheme="minorEastAsia"/>
          <w:sz w:val="21"/>
          <w:szCs w:val="21"/>
        </w:rPr>
        <w:t>3kg以上的灯具，必须预埋吊钩或螺栓，预埋件必须牢固可靠。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3）</w:t>
      </w:r>
      <w:r>
        <w:rPr>
          <w:rFonts w:hint="eastAsia" w:asciiTheme="minorEastAsia" w:hAnsiTheme="minorEastAsia" w:eastAsiaTheme="minorEastAsia" w:cstheme="minorEastAsia"/>
          <w:sz w:val="21"/>
          <w:szCs w:val="21"/>
        </w:rPr>
        <w:t>低于2.4m以下的灯具的金属外壳部分应做好接地或接零保护。</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3.2基本项目：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灯具安装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灯具安装牢固端正，位置正确，灯具安装在木台的中心。器具清洁干净，吊杆垂直，吊链的双链平行，灯具安装固定可靠，排列整齐。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w:t>
      </w:r>
      <w:r>
        <w:rPr>
          <w:rFonts w:hint="eastAsia" w:asciiTheme="minorEastAsia" w:hAnsiTheme="minorEastAsia" w:eastAsiaTheme="minorEastAsia" w:cstheme="minorEastAsia"/>
          <w:sz w:val="21"/>
          <w:szCs w:val="21"/>
        </w:rPr>
        <w:t>导线与灯具的连接：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导线进入灯具处的绝缘保护良好，留有适当余量。连接牢固紧密，不伤线芯。压板连接时压紧无松动，螺栓连接时，在同一端子上导线不超过两根，吊链灯的引下线整齐美观。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3.3允许偏差项目：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器具成排安装的中心线允许偏差5mm。</w:t>
      </w:r>
      <w:bookmarkStart w:id="212" w:name="_Toc410828504"/>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4.4成品保护</w:t>
      </w:r>
      <w:bookmarkEnd w:id="212"/>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4.1灯具进入现场后应码放整齐、稳固。并要注意防潮，搬运时应轻拿轻放，以免碰坏表面的镀锌层、油漆及玻璃罩。</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4.2安装灯具时不要碰坏建筑物的门窗及墙面。</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4.3灯具安装完毕后不得再次喷浆，以防止器具污染。</w:t>
      </w:r>
      <w:bookmarkStart w:id="213" w:name="_Toc410828505"/>
    </w:p>
    <w:p>
      <w:pPr>
        <w:spacing w:line="360" w:lineRule="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sz w:val="21"/>
          <w:szCs w:val="21"/>
        </w:rPr>
        <w:t>5、</w:t>
      </w:r>
      <w:r>
        <w:rPr>
          <w:rFonts w:hint="eastAsia" w:asciiTheme="minorEastAsia" w:hAnsiTheme="minorEastAsia" w:eastAsiaTheme="minorEastAsia" w:cstheme="minorEastAsia"/>
          <w:b/>
          <w:bCs/>
          <w:kern w:val="0"/>
          <w:sz w:val="21"/>
          <w:szCs w:val="21"/>
        </w:rPr>
        <w:t>防火卷帘系统</w:t>
      </w:r>
      <w:bookmarkEnd w:id="213"/>
      <w:bookmarkStart w:id="214" w:name="_Toc410828506"/>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5.1安装工艺流程</w:t>
      </w:r>
      <w:bookmarkEnd w:id="214"/>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sz w:val="21"/>
          <w:szCs w:val="21"/>
        </w:rPr>
        <w:t>确认洞口及产品规格</w:t>
      </w:r>
      <w:r>
        <w:rPr>
          <w:rFonts w:hint="eastAsia"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sz w:val="21"/>
          <w:szCs w:val="21"/>
        </w:rPr>
        <w:t>左右支架安装</w:t>
      </w:r>
      <w:r>
        <w:rPr>
          <w:rFonts w:hint="eastAsia"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sz w:val="21"/>
          <w:szCs w:val="21"/>
        </w:rPr>
        <w:t>卷筒轴</w:t>
      </w:r>
      <w:r>
        <w:rPr>
          <w:rFonts w:hint="eastAsia"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sz w:val="21"/>
          <w:szCs w:val="21"/>
        </w:rPr>
        <w:t>开闭机</w:t>
      </w:r>
      <w:r>
        <w:rPr>
          <w:rFonts w:hint="eastAsia" w:asciiTheme="minorEastAsia" w:hAnsiTheme="minorEastAsia" w:eastAsiaTheme="minorEastAsia" w:cstheme="minorEastAsia"/>
          <w:color w:val="333333"/>
          <w:sz w:val="21"/>
          <w:szCs w:val="21"/>
        </w:rPr>
        <w:t>——空载试车——帘面安装——负荷安装——负荷试车——侧导轨——导轮横梁——控制箱和按钮盒——行程限位调试——箱体护罩——验收交付</w:t>
      </w:r>
      <w:bookmarkStart w:id="215" w:name="_Toc410828507"/>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5.2确认洞口及产品规格</w:t>
      </w:r>
      <w:bookmarkEnd w:id="215"/>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确认建筑洞口及防火卷帘产品和开闭机左或右安装要求无误后，安装施工人员应首先以建筑物标高线实施划线</w:t>
      </w:r>
    </w:p>
    <w:p>
      <w:pPr>
        <w:pStyle w:val="23"/>
        <w:numPr>
          <w:ilvl w:val="0"/>
          <w:numId w:val="0"/>
        </w:numPr>
        <w:spacing w:line="360" w:lineRule="auto"/>
        <w:ind w:leftChars="0"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5.2.1</w:t>
      </w:r>
      <w:r>
        <w:rPr>
          <w:rFonts w:hint="eastAsia" w:asciiTheme="minorEastAsia" w:hAnsiTheme="minorEastAsia" w:eastAsiaTheme="minorEastAsia" w:cstheme="minorEastAsia"/>
          <w:color w:val="333333"/>
          <w:sz w:val="21"/>
          <w:szCs w:val="21"/>
        </w:rPr>
        <w:t>划出建筑洞口宽度方向中心线</w:t>
      </w:r>
    </w:p>
    <w:p>
      <w:pPr>
        <w:pStyle w:val="23"/>
        <w:numPr>
          <w:ilvl w:val="0"/>
          <w:numId w:val="0"/>
        </w:numPr>
        <w:spacing w:line="360" w:lineRule="auto"/>
        <w:ind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lang w:val="en-US" w:eastAsia="zh-CN"/>
        </w:rPr>
        <w:t>5.2.2</w:t>
      </w:r>
      <w:r>
        <w:rPr>
          <w:rFonts w:hint="eastAsia" w:asciiTheme="minorEastAsia" w:hAnsiTheme="minorEastAsia" w:eastAsiaTheme="minorEastAsia" w:cstheme="minorEastAsia"/>
          <w:color w:val="333333"/>
          <w:sz w:val="21"/>
          <w:szCs w:val="21"/>
        </w:rPr>
        <w:t>左右支架中心卷筒轴中心的标高位置线</w:t>
      </w:r>
    </w:p>
    <w:p>
      <w:pPr>
        <w:pStyle w:val="23"/>
        <w:numPr>
          <w:ilvl w:val="0"/>
          <w:numId w:val="0"/>
        </w:numPr>
        <w:spacing w:line="360" w:lineRule="auto"/>
        <w:ind w:leftChars="0" w:firstLine="420" w:firstLineChars="200"/>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lang w:val="en-US" w:eastAsia="zh-CN"/>
        </w:rPr>
        <w:t>5.2.3</w:t>
      </w:r>
      <w:r>
        <w:rPr>
          <w:rFonts w:hint="eastAsia" w:asciiTheme="minorEastAsia" w:hAnsiTheme="minorEastAsia" w:eastAsiaTheme="minorEastAsia" w:cstheme="minorEastAsia"/>
          <w:color w:val="333333"/>
          <w:sz w:val="21"/>
          <w:szCs w:val="21"/>
        </w:rPr>
        <w:t>左右支架宽度万向固定位置线划线后依据防火卷帘门安装图，对所划线位置进行检验验证其精度允差不大于3mm</w:t>
      </w:r>
      <w:r>
        <w:rPr>
          <w:rFonts w:hint="eastAsia" w:asciiTheme="minorEastAsia" w:hAnsiTheme="minorEastAsia" w:eastAsiaTheme="minorEastAsia" w:cstheme="minorEastAsia"/>
          <w:color w:val="333333"/>
          <w:sz w:val="21"/>
          <w:szCs w:val="21"/>
          <w:lang w:eastAsia="zh-CN"/>
        </w:rPr>
        <w:t>。</w:t>
      </w:r>
      <w:bookmarkStart w:id="216" w:name="_Toc410828508"/>
    </w:p>
    <w:p>
      <w:pPr>
        <w:pStyle w:val="23"/>
        <w:numPr>
          <w:ilvl w:val="0"/>
          <w:numId w:val="0"/>
        </w:num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5.3安装左右支架</w:t>
      </w:r>
      <w:bookmarkEnd w:id="216"/>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左右支架的安装应按以下步骤要求进行。</w:t>
      </w:r>
    </w:p>
    <w:p>
      <w:pPr>
        <w:pStyle w:val="23"/>
        <w:numPr>
          <w:ilvl w:val="0"/>
          <w:numId w:val="0"/>
        </w:num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sz w:val="21"/>
          <w:szCs w:val="21"/>
          <w:lang w:val="en-US" w:eastAsia="zh-CN"/>
        </w:rPr>
        <w:t>5.3.1</w:t>
      </w:r>
      <w:r>
        <w:rPr>
          <w:rFonts w:hint="eastAsia" w:asciiTheme="minorEastAsia" w:hAnsiTheme="minorEastAsia" w:eastAsiaTheme="minorEastAsia" w:cstheme="minorEastAsia"/>
          <w:sz w:val="21"/>
          <w:szCs w:val="21"/>
        </w:rPr>
        <w:t>根据安</w:t>
      </w:r>
      <w:r>
        <w:rPr>
          <w:rFonts w:hint="eastAsia" w:asciiTheme="minorEastAsia" w:hAnsiTheme="minorEastAsia" w:eastAsiaTheme="minorEastAsia" w:cstheme="minorEastAsia"/>
          <w:color w:val="333333"/>
          <w:sz w:val="21"/>
          <w:szCs w:val="21"/>
        </w:rPr>
        <w:t>装图纸确认安装型式首先确认墙侧安装、墙中安装等安装型式</w:t>
      </w:r>
    </w:p>
    <w:p>
      <w:pPr>
        <w:pStyle w:val="23"/>
        <w:numPr>
          <w:ilvl w:val="0"/>
          <w:numId w:val="0"/>
        </w:num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sz w:val="21"/>
          <w:szCs w:val="21"/>
          <w:lang w:val="en-US" w:eastAsia="zh-CN"/>
        </w:rPr>
        <w:t>5.3.2</w:t>
      </w:r>
      <w:r>
        <w:rPr>
          <w:rFonts w:hint="eastAsia" w:asciiTheme="minorEastAsia" w:hAnsiTheme="minorEastAsia" w:eastAsiaTheme="minorEastAsia" w:cstheme="minorEastAsia"/>
          <w:color w:val="333333"/>
          <w:sz w:val="21"/>
          <w:szCs w:val="21"/>
        </w:rPr>
        <w:t>清理并找平大小支架与建筑物（墙体、柱、梁）的安装基准面</w:t>
      </w:r>
    </w:p>
    <w:p>
      <w:pPr>
        <w:pStyle w:val="23"/>
        <w:spacing w:line="360" w:lineRule="auto"/>
        <w:ind w:left="0" w:leftChars="0"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color w:val="333333"/>
          <w:sz w:val="21"/>
          <w:szCs w:val="21"/>
        </w:rPr>
        <w:t>当安装形式为墙侧安装时</w:t>
      </w:r>
    </w:p>
    <w:p>
      <w:pPr>
        <w:pStyle w:val="23"/>
        <w:numPr>
          <w:ilvl w:val="0"/>
          <w:numId w:val="0"/>
        </w:num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宋体" w:hAnsi="宋体" w:eastAsia="宋体" w:cs="宋体"/>
          <w:color w:val="333333"/>
          <w:sz w:val="21"/>
          <w:szCs w:val="21"/>
          <w:lang w:val="en-US" w:eastAsia="zh-CN"/>
        </w:rPr>
        <w:t>①</w:t>
      </w:r>
      <w:r>
        <w:rPr>
          <w:rFonts w:hint="eastAsia" w:asciiTheme="minorEastAsia" w:hAnsiTheme="minorEastAsia" w:eastAsiaTheme="minorEastAsia" w:cstheme="minorEastAsia"/>
          <w:color w:val="333333"/>
          <w:sz w:val="21"/>
          <w:szCs w:val="21"/>
        </w:rPr>
        <w:t>建筑有预埋件（钢板）时应在清理安装基准面后，检查校对预埋件尺寸及形状位置是否与安装图设计相符合，符合设计要求时，则以此为大小支架安装的基准面</w:t>
      </w:r>
    </w:p>
    <w:p>
      <w:pPr>
        <w:pStyle w:val="23"/>
        <w:numPr>
          <w:ilvl w:val="0"/>
          <w:numId w:val="0"/>
        </w:num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宋体" w:hAnsi="宋体" w:eastAsia="宋体" w:cs="宋体"/>
          <w:color w:val="333333"/>
          <w:sz w:val="21"/>
          <w:szCs w:val="21"/>
          <w:lang w:val="en-US" w:eastAsia="zh-CN"/>
        </w:rPr>
        <w:t>②</w:t>
      </w:r>
      <w:r>
        <w:rPr>
          <w:rFonts w:hint="eastAsia" w:asciiTheme="minorEastAsia" w:hAnsiTheme="minorEastAsia" w:eastAsiaTheme="minorEastAsia" w:cstheme="minorEastAsia"/>
          <w:color w:val="333333"/>
          <w:sz w:val="21"/>
          <w:szCs w:val="21"/>
        </w:rPr>
        <w:t>建筑没有预埋件或有预埋件但不符合安装技术要求时，应增设厚度等于或大于大小支架钢板厚度的钢板垫板。依据划线位置用安全适用的膨胀螺栓固定于安装基准位置，膨胀螺栓不少于4个，且其安全系数不下于防火卷帘总重量的5倍。安装基准面应垂直于大小支架。</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2）</w:t>
      </w:r>
      <w:r>
        <w:rPr>
          <w:rFonts w:hint="eastAsia" w:asciiTheme="minorEastAsia" w:hAnsiTheme="minorEastAsia" w:eastAsiaTheme="minorEastAsia" w:cstheme="minorEastAsia"/>
          <w:color w:val="333333"/>
          <w:sz w:val="21"/>
          <w:szCs w:val="21"/>
        </w:rPr>
        <w:t>当安装形式为墙中安装时</w:t>
      </w:r>
    </w:p>
    <w:p>
      <w:pPr>
        <w:pStyle w:val="23"/>
        <w:numPr>
          <w:ilvl w:val="0"/>
          <w:numId w:val="0"/>
        </w:num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宋体" w:hAnsi="宋体" w:eastAsia="宋体" w:cs="宋体"/>
          <w:color w:val="333333"/>
          <w:sz w:val="21"/>
          <w:szCs w:val="21"/>
        </w:rPr>
        <w:t>①</w:t>
      </w:r>
      <w:r>
        <w:rPr>
          <w:rFonts w:hint="eastAsia" w:asciiTheme="minorEastAsia" w:hAnsiTheme="minorEastAsia" w:eastAsiaTheme="minorEastAsia" w:cstheme="minorEastAsia"/>
          <w:color w:val="333333"/>
          <w:sz w:val="21"/>
          <w:szCs w:val="21"/>
        </w:rPr>
        <w:t>建筑没有预埋件时，应在清理安装基准面后，检查校对预埋件尺寸及形状位置是否与安装图纸设计相符，符合设计要求时，则以次为大小支架安装的基准面</w:t>
      </w:r>
    </w:p>
    <w:p>
      <w:pPr>
        <w:pStyle w:val="23"/>
        <w:numPr>
          <w:ilvl w:val="0"/>
          <w:numId w:val="0"/>
        </w:num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宋体" w:hAnsi="宋体" w:eastAsia="宋体" w:cs="宋体"/>
          <w:color w:val="333333"/>
          <w:sz w:val="21"/>
          <w:szCs w:val="21"/>
        </w:rPr>
        <w:t>②</w:t>
      </w:r>
      <w:r>
        <w:rPr>
          <w:rFonts w:hint="eastAsia" w:asciiTheme="minorEastAsia" w:hAnsiTheme="minorEastAsia" w:eastAsiaTheme="minorEastAsia" w:cstheme="minorEastAsia"/>
          <w:color w:val="333333"/>
          <w:sz w:val="21"/>
          <w:szCs w:val="21"/>
        </w:rPr>
        <w:t>建筑有预埋件，且安装基准面表面平整，尺寸能达到安装要求时可直接作为艾架的安装基准面</w:t>
      </w:r>
    </w:p>
    <w:p>
      <w:pPr>
        <w:pStyle w:val="23"/>
        <w:numPr>
          <w:ilvl w:val="0"/>
          <w:numId w:val="0"/>
        </w:num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宋体" w:hAnsi="宋体" w:eastAsia="宋体" w:cs="宋体"/>
          <w:color w:val="333333"/>
          <w:sz w:val="21"/>
          <w:szCs w:val="21"/>
        </w:rPr>
        <w:t>③</w:t>
      </w:r>
      <w:r>
        <w:rPr>
          <w:rFonts w:hint="eastAsia" w:asciiTheme="minorEastAsia" w:hAnsiTheme="minorEastAsia" w:eastAsiaTheme="minorEastAsia" w:cstheme="minorEastAsia"/>
          <w:color w:val="333333"/>
          <w:sz w:val="21"/>
          <w:szCs w:val="21"/>
        </w:rPr>
        <w:t>当支架安装基准面在建筑结构侧面和柱申表面时，结构侧表面应设预埋件，并用安全适用的膨胀螺栓固定，柱中表面及位置达到安装要求，则以此二表面为大小支架的安装基准面</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3）</w:t>
      </w:r>
      <w:r>
        <w:rPr>
          <w:rFonts w:hint="eastAsia" w:asciiTheme="minorEastAsia" w:hAnsiTheme="minorEastAsia" w:eastAsiaTheme="minorEastAsia" w:cstheme="minorEastAsia"/>
          <w:color w:val="333333"/>
          <w:sz w:val="21"/>
          <w:szCs w:val="21"/>
        </w:rPr>
        <w:t>安装左右支架</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宋体" w:hAnsi="宋体" w:eastAsia="宋体" w:cs="宋体"/>
          <w:color w:val="333333"/>
          <w:sz w:val="21"/>
          <w:szCs w:val="21"/>
        </w:rPr>
        <w:t>①</w:t>
      </w:r>
      <w:r>
        <w:rPr>
          <w:rFonts w:hint="eastAsia" w:asciiTheme="minorEastAsia" w:hAnsiTheme="minorEastAsia" w:eastAsiaTheme="minorEastAsia" w:cstheme="minorEastAsia"/>
          <w:color w:val="333333"/>
          <w:sz w:val="21"/>
          <w:szCs w:val="21"/>
        </w:rPr>
        <w:t>检查左右支架质量是否有缺陷，并划出支架中心线，准备安装</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宋体" w:hAnsi="宋体" w:eastAsia="宋体" w:cs="宋体"/>
          <w:color w:val="333333"/>
          <w:sz w:val="21"/>
          <w:szCs w:val="21"/>
        </w:rPr>
        <w:t>②</w:t>
      </w:r>
      <w:r>
        <w:rPr>
          <w:rFonts w:hint="eastAsia" w:asciiTheme="minorEastAsia" w:hAnsiTheme="minorEastAsia" w:eastAsiaTheme="minorEastAsia" w:cstheme="minorEastAsia"/>
          <w:color w:val="333333"/>
          <w:sz w:val="21"/>
          <w:szCs w:val="21"/>
        </w:rPr>
        <w:t>有预埋件时，将支架施焊预埋</w:t>
      </w:r>
      <w:r>
        <w:rPr>
          <w:rFonts w:hint="eastAsia" w:asciiTheme="minorEastAsia" w:hAnsiTheme="minorEastAsia" w:eastAsiaTheme="minorEastAsia" w:cstheme="minorEastAsia"/>
          <w:color w:val="333333"/>
          <w:spacing w:val="3"/>
          <w:sz w:val="21"/>
          <w:szCs w:val="21"/>
        </w:rPr>
        <w:t>件上。施焊前应首先点焊数点，</w:t>
      </w:r>
      <w:r>
        <w:rPr>
          <w:rFonts w:hint="eastAsia" w:asciiTheme="minorEastAsia" w:hAnsiTheme="minorEastAsia" w:eastAsiaTheme="minorEastAsia" w:cstheme="minorEastAsia"/>
          <w:color w:val="333333"/>
          <w:sz w:val="21"/>
          <w:szCs w:val="21"/>
        </w:rPr>
        <w:t>经调整形状位置无误后，在实施焊接。墙侧安装时支架角刚上下两端为连续焊接，焊缝高度为6，角钢两侧分三段断续焊接。每段焊缝长为60，焊缝高度为6，不得虚焊，夹渣。焊后应除渣，并涂防锈漆。支架应垂直于基准面</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宋体" w:hAnsi="宋体" w:eastAsia="宋体" w:cs="宋体"/>
          <w:color w:val="333333"/>
          <w:sz w:val="21"/>
          <w:szCs w:val="21"/>
        </w:rPr>
        <w:t>③</w:t>
      </w:r>
      <w:r>
        <w:rPr>
          <w:rFonts w:hint="eastAsia" w:asciiTheme="minorEastAsia" w:hAnsiTheme="minorEastAsia" w:eastAsiaTheme="minorEastAsia" w:cstheme="minorEastAsia"/>
          <w:color w:val="333333"/>
          <w:sz w:val="21"/>
          <w:szCs w:val="21"/>
        </w:rPr>
        <w:t>无预埋件时，采用安全适用的膨胀螺栓，不少于4件，将两支架固定于安装基准面上，膨胀螺栓总抗剪安全系数不小于卷帘总重量的4倍。</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宋体" w:hAnsi="宋体" w:eastAsia="宋体" w:cs="宋体"/>
          <w:color w:val="333333"/>
          <w:sz w:val="21"/>
          <w:szCs w:val="21"/>
        </w:rPr>
        <w:t>④</w:t>
      </w:r>
      <w:r>
        <w:rPr>
          <w:rFonts w:hint="eastAsia" w:asciiTheme="minorEastAsia" w:hAnsiTheme="minorEastAsia" w:eastAsiaTheme="minorEastAsia" w:cstheme="minorEastAsia"/>
          <w:color w:val="333333"/>
          <w:sz w:val="21"/>
          <w:szCs w:val="21"/>
        </w:rPr>
        <w:t>要求</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墙侧装支架表面应垂直于安装基准面，墙中间安装时其文架轴头中心线垂直于安装基准面。</w:t>
      </w:r>
    </w:p>
    <w:p>
      <w:pPr>
        <w:spacing w:line="360" w:lineRule="auto"/>
        <w:ind w:firstLine="420" w:firstLineChars="200"/>
        <w:rPr>
          <w:rFonts w:hint="eastAsia" w:asciiTheme="minorEastAsia" w:hAnsiTheme="minorEastAsia" w:eastAsiaTheme="minorEastAsia" w:cstheme="minorEastAsia"/>
          <w:color w:val="333333"/>
          <w:spacing w:val="-33"/>
          <w:sz w:val="21"/>
          <w:szCs w:val="21"/>
        </w:rPr>
      </w:pPr>
      <w:r>
        <w:rPr>
          <w:rFonts w:hint="eastAsia" w:asciiTheme="minorEastAsia" w:hAnsiTheme="minorEastAsia" w:eastAsiaTheme="minorEastAsia" w:cstheme="minorEastAsia"/>
          <w:color w:val="333333"/>
          <w:sz w:val="21"/>
          <w:szCs w:val="21"/>
        </w:rPr>
        <w:t>安装后，左右二支架轴头中心应同轴，</w:t>
      </w:r>
      <w:r>
        <w:rPr>
          <w:rFonts w:hint="eastAsia" w:asciiTheme="minorEastAsia" w:hAnsiTheme="minorEastAsia" w:eastAsiaTheme="minorEastAsia" w:cstheme="minorEastAsia"/>
          <w:color w:val="333333"/>
          <w:spacing w:val="-3"/>
          <w:sz w:val="21"/>
          <w:szCs w:val="21"/>
        </w:rPr>
        <w:t>其不同轴度在全长范围内不大于2mm。</w:t>
      </w:r>
      <w:r>
        <w:rPr>
          <w:rFonts w:hint="eastAsia" w:asciiTheme="minorEastAsia" w:hAnsiTheme="minorEastAsia" w:eastAsiaTheme="minorEastAsia" w:cstheme="minorEastAsia"/>
          <w:color w:val="333333"/>
          <w:sz w:val="21"/>
          <w:szCs w:val="21"/>
        </w:rPr>
        <w:t>当采用钢质膨胀螺栓时，其胀栓的最小埋入深度应符合规定。当卷帘自重超大而需要时，可采用焊接加固以保证支架</w:t>
      </w:r>
      <w:r>
        <w:rPr>
          <w:rFonts w:hint="eastAsia" w:asciiTheme="minorEastAsia" w:hAnsiTheme="minorEastAsia" w:eastAsiaTheme="minorEastAsia" w:cstheme="minorEastAsia"/>
          <w:color w:val="333333"/>
          <w:spacing w:val="-33"/>
          <w:sz w:val="21"/>
          <w:szCs w:val="21"/>
        </w:rPr>
        <w:t>的安装，安全可靠，运行稳定。凡焊接处应无虚焊，，夹渣，焊后应除渣，并作防锈处理。</w:t>
      </w:r>
      <w:bookmarkStart w:id="217" w:name="_Toc410828509"/>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5.4卷筒轴的安装</w:t>
      </w:r>
      <w:bookmarkEnd w:id="217"/>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sz w:val="21"/>
          <w:szCs w:val="21"/>
          <w:lang w:val="en-US" w:eastAsia="zh-CN"/>
        </w:rPr>
        <w:t>5.4.1</w:t>
      </w:r>
      <w:r>
        <w:rPr>
          <w:rFonts w:hint="eastAsia" w:asciiTheme="minorEastAsia" w:hAnsiTheme="minorEastAsia" w:eastAsiaTheme="minorEastAsia" w:cstheme="minorEastAsia"/>
          <w:color w:val="333333"/>
          <w:sz w:val="21"/>
          <w:szCs w:val="21"/>
        </w:rPr>
        <w:t>安装前应检查卷筒轴轴头焊接，卷轴直线度质量。以及首板固定位置与卷轴轴向是否平行。</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sz w:val="21"/>
          <w:szCs w:val="21"/>
          <w:lang w:val="en-US" w:eastAsia="zh-CN"/>
        </w:rPr>
        <w:t>5.4.2</w:t>
      </w:r>
      <w:r>
        <w:rPr>
          <w:rFonts w:hint="eastAsia" w:asciiTheme="minorEastAsia" w:hAnsiTheme="minorEastAsia" w:eastAsiaTheme="minorEastAsia" w:cstheme="minorEastAsia"/>
          <w:color w:val="333333"/>
          <w:sz w:val="21"/>
          <w:szCs w:val="21"/>
        </w:rPr>
        <w:t>检查无误后, 使用相应的安全起重工具进行吊装与左右支架装配安装固定.</w:t>
      </w:r>
    </w:p>
    <w:p>
      <w:pPr>
        <w:spacing w:line="360" w:lineRule="auto"/>
        <w:ind w:firstLine="42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sz w:val="21"/>
          <w:szCs w:val="21"/>
          <w:lang w:val="en-US" w:eastAsia="zh-CN"/>
        </w:rPr>
        <w:t>5.4.3</w:t>
      </w:r>
      <w:r>
        <w:rPr>
          <w:rFonts w:hint="eastAsia" w:asciiTheme="minorEastAsia" w:hAnsiTheme="minorEastAsia" w:eastAsiaTheme="minorEastAsia" w:cstheme="minorEastAsia"/>
          <w:color w:val="333333"/>
          <w:sz w:val="21"/>
          <w:szCs w:val="21"/>
        </w:rPr>
        <w:t>要求, 卷筒轴安装后应检验确认其水平度, 水平度在全长范围内不大于2mm</w:t>
      </w:r>
      <w:bookmarkStart w:id="218" w:name="_Toc410828510"/>
      <w:r>
        <w:rPr>
          <w:rFonts w:hint="eastAsia" w:asciiTheme="minorEastAsia" w:hAnsiTheme="minorEastAsia" w:eastAsiaTheme="minorEastAsia" w:cstheme="minorEastAsia"/>
          <w:color w:val="333333"/>
          <w:sz w:val="21"/>
          <w:szCs w:val="21"/>
          <w:lang w:eastAsia="zh-CN"/>
        </w:rPr>
        <w:t>。</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5.5开闭机安装</w:t>
      </w:r>
      <w:bookmarkEnd w:id="218"/>
    </w:p>
    <w:p>
      <w:pPr>
        <w:spacing w:line="360" w:lineRule="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 xml:space="preserve">    5.5.1</w:t>
      </w:r>
      <w:r>
        <w:rPr>
          <w:rFonts w:hint="eastAsia" w:asciiTheme="minorEastAsia" w:hAnsiTheme="minorEastAsia" w:eastAsiaTheme="minorEastAsia" w:cstheme="minorEastAsia"/>
          <w:color w:val="333333"/>
          <w:sz w:val="21"/>
          <w:szCs w:val="21"/>
        </w:rPr>
        <w:t>准备</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1) 开箱，依照装箱单清点产品零部是否齐全，如有误应封存并即时报舌处理。</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w:t>
      </w:r>
      <w:r>
        <w:rPr>
          <w:rFonts w:hint="eastAsia" w:asciiTheme="minorEastAsia" w:hAnsiTheme="minorEastAsia" w:eastAsiaTheme="minorEastAsia" w:cstheme="minorEastAsia"/>
          <w:color w:val="333333"/>
          <w:spacing w:val="-20"/>
          <w:sz w:val="21"/>
          <w:szCs w:val="21"/>
        </w:rPr>
        <w:t>空载试运行。开闭机运转状态不应有异声，停机制动灵敏、可靠。并调整</w:t>
      </w:r>
      <w:r>
        <w:rPr>
          <w:rFonts w:hint="eastAsia" w:asciiTheme="minorEastAsia" w:hAnsiTheme="minorEastAsia" w:eastAsiaTheme="minorEastAsia" w:cstheme="minorEastAsia"/>
          <w:color w:val="333333"/>
          <w:sz w:val="21"/>
          <w:szCs w:val="21"/>
        </w:rPr>
        <w:t>限位滑块位置。接线相序应避免与安装后相序不同，亦应接地保护。</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3）识别开闭机左、右安装方向，要求手动链条出口处，必须与地面垂直。</w:t>
      </w:r>
    </w:p>
    <w:p>
      <w:pPr>
        <w:spacing w:line="360" w:lineRule="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 xml:space="preserve">    5.5.2</w:t>
      </w:r>
      <w:r>
        <w:rPr>
          <w:rFonts w:hint="eastAsia" w:asciiTheme="minorEastAsia" w:hAnsiTheme="minorEastAsia" w:eastAsiaTheme="minorEastAsia" w:cstheme="minorEastAsia"/>
          <w:color w:val="333333"/>
          <w:sz w:val="21"/>
          <w:szCs w:val="21"/>
        </w:rPr>
        <w:t>安装及要求</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1）用配套规定的螺栓将开闭机安装于传动支架上，并连接套筒滚子链。</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2）要求</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开闭机轴线应平行于卷筒轴中心线</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手动链条出口应垂直于地面</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两链轮轮宽的对称平面应在同一平面内，并且两链轮轴线问应平行，链条松</w:t>
      </w:r>
    </w:p>
    <w:p>
      <w:pPr>
        <w:spacing w:line="360" w:lineRule="auto"/>
        <w:ind w:firstLine="420" w:firstLineChars="200"/>
        <w:rPr>
          <w:rFonts w:hint="eastAsia" w:asciiTheme="minorEastAsia" w:hAnsiTheme="minorEastAsia" w:eastAsiaTheme="minorEastAsia" w:cstheme="minorEastAsia"/>
          <w:color w:val="333333"/>
          <w:spacing w:val="-2"/>
          <w:sz w:val="21"/>
          <w:szCs w:val="21"/>
        </w:rPr>
      </w:pPr>
      <w:r>
        <w:rPr>
          <w:rFonts w:hint="eastAsia" w:asciiTheme="minorEastAsia" w:hAnsiTheme="minorEastAsia" w:eastAsiaTheme="minorEastAsia" w:cstheme="minorEastAsia"/>
          <w:color w:val="333333"/>
          <w:sz w:val="21"/>
          <w:szCs w:val="21"/>
        </w:rPr>
        <w:t>边下垂度不大于6mm, 链条安装后应采用HJ5O</w:t>
      </w:r>
      <w:r>
        <w:rPr>
          <w:rFonts w:hint="eastAsia" w:asciiTheme="minorEastAsia" w:hAnsiTheme="minorEastAsia" w:eastAsiaTheme="minorEastAsia" w:cstheme="minorEastAsia"/>
          <w:color w:val="333333"/>
          <w:spacing w:val="-2"/>
          <w:sz w:val="21"/>
          <w:szCs w:val="21"/>
        </w:rPr>
        <w:t>机械油或用钙基润滑脂润滑。</w:t>
      </w:r>
      <w:bookmarkStart w:id="219" w:name="_Toc410828511"/>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5.6空载试车</w:t>
      </w:r>
      <w:bookmarkEnd w:id="219"/>
    </w:p>
    <w:p>
      <w:pPr>
        <w:spacing w:line="360" w:lineRule="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 xml:space="preserve">    5.6.1</w:t>
      </w:r>
      <w:r>
        <w:rPr>
          <w:rFonts w:hint="eastAsia" w:asciiTheme="minorEastAsia" w:hAnsiTheme="minorEastAsia" w:eastAsiaTheme="minorEastAsia" w:cstheme="minorEastAsia"/>
          <w:color w:val="333333"/>
          <w:spacing w:val="-16"/>
          <w:sz w:val="21"/>
          <w:szCs w:val="21"/>
        </w:rPr>
        <w:t>开闭机安装后,, 采用零时电源, 接通电器控制箱及开闭机,, 实施空载试车..</w:t>
      </w:r>
      <w:r>
        <w:rPr>
          <w:rFonts w:hint="eastAsia" w:asciiTheme="minorEastAsia" w:hAnsiTheme="minorEastAsia" w:eastAsiaTheme="minorEastAsia" w:cstheme="minorEastAsia"/>
          <w:color w:val="333333"/>
          <w:sz w:val="21"/>
          <w:szCs w:val="21"/>
        </w:rPr>
        <w:t xml:space="preserve"> 注意开闭机的接线相序, 应与交付时的接线相序一致.</w:t>
      </w:r>
    </w:p>
    <w:p>
      <w:pPr>
        <w:spacing w:line="360" w:lineRule="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 xml:space="preserve">    5.6.2</w:t>
      </w:r>
      <w:r>
        <w:rPr>
          <w:rFonts w:hint="eastAsia" w:asciiTheme="minorEastAsia" w:hAnsiTheme="minorEastAsia" w:eastAsiaTheme="minorEastAsia" w:cstheme="minorEastAsia"/>
          <w:color w:val="333333"/>
          <w:sz w:val="21"/>
          <w:szCs w:val="21"/>
        </w:rPr>
        <w:t>空载电动试运行前, 应首先使用开闭机的手动拉链, 拉动试运行, 无误万可电机试运行</w:t>
      </w:r>
    </w:p>
    <w:p>
      <w:pPr>
        <w:spacing w:line="360" w:lineRule="auto"/>
        <w:ind w:firstLine="42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5.6.3</w:t>
      </w:r>
      <w:r>
        <w:rPr>
          <w:rFonts w:hint="eastAsia" w:asciiTheme="minorEastAsia" w:hAnsiTheme="minorEastAsia" w:eastAsiaTheme="minorEastAsia" w:cstheme="minorEastAsia"/>
          <w:color w:val="333333"/>
          <w:sz w:val="21"/>
          <w:szCs w:val="21"/>
        </w:rPr>
        <w:t>观察运行中支架, 卷筒轴运转是否灵活可靠, 稳定. 有无异常, 要求卷筒轴在运行中其径向跳动量不大于10mm</w:t>
      </w:r>
      <w:bookmarkStart w:id="220" w:name="_Toc410828512"/>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5.7帘面安装</w:t>
      </w:r>
      <w:bookmarkEnd w:id="220"/>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sz w:val="21"/>
          <w:szCs w:val="21"/>
          <w:lang w:val="en-US" w:eastAsia="zh-CN"/>
        </w:rPr>
        <w:t>5.7.1</w:t>
      </w:r>
      <w:r>
        <w:rPr>
          <w:rFonts w:hint="eastAsia" w:asciiTheme="minorEastAsia" w:hAnsiTheme="minorEastAsia" w:eastAsiaTheme="minorEastAsia" w:cstheme="minorEastAsia"/>
          <w:color w:val="333333"/>
          <w:sz w:val="21"/>
          <w:szCs w:val="21"/>
        </w:rPr>
        <w:t>准备</w:t>
      </w:r>
    </w:p>
    <w:p>
      <w:pPr>
        <w:spacing w:line="360" w:lineRule="auto"/>
        <w:ind w:firstLine="420" w:firstLineChars="200"/>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开卷检查帘面是否因储存，运输等因素造成产品变形损坏。并检查首板，末尾板，帘板、无机布帘面的直线度，外表质量等。</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5.7.2</w:t>
      </w:r>
      <w:r>
        <w:rPr>
          <w:rFonts w:hint="eastAsia" w:asciiTheme="minorEastAsia" w:hAnsiTheme="minorEastAsia" w:eastAsiaTheme="minorEastAsia" w:cstheme="minorEastAsia"/>
        </w:rPr>
        <w:t>首板, 帘面和末尾板</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w:t>
      </w:r>
    </w:p>
    <w:p>
      <w:pPr>
        <w:spacing w:line="360" w:lineRule="auto"/>
        <w:ind w:firstLine="420" w:firstLineChars="200"/>
        <w:rPr>
          <w:rFonts w:hint="eastAsia" w:asciiTheme="minorEastAsia" w:hAnsiTheme="minorEastAsia" w:eastAsiaTheme="minorEastAsia" w:cstheme="minorEastAsia"/>
        </w:rPr>
      </w:pPr>
      <w:r>
        <w:rPr>
          <w:rFonts w:hint="eastAsia" w:ascii="宋体" w:hAnsi="宋体" w:cs="宋体"/>
          <w:lang w:val="en-US" w:eastAsia="zh-CN"/>
        </w:rPr>
        <w:t>1）</w:t>
      </w:r>
      <w:r>
        <w:rPr>
          <w:rFonts w:hint="eastAsia" w:asciiTheme="minorEastAsia" w:hAnsiTheme="minorEastAsia" w:eastAsiaTheme="minorEastAsia" w:cstheme="minorEastAsia"/>
        </w:rPr>
        <w:t>首板长度方向应与卷筒轴中心线平行，并用规定规格的螺钉固定于卷筒轴上</w:t>
      </w:r>
      <w:r>
        <w:rPr>
          <w:rFonts w:hint="eastAsia" w:asciiTheme="minorEastAsia" w:hAnsiTheme="minorEastAsia" w:eastAsiaTheme="minorEastAsia" w:cstheme="minorEastAsia"/>
          <w:lang w:eastAsia="zh-CN"/>
        </w:rPr>
        <w:t>；</w:t>
      </w:r>
    </w:p>
    <w:p>
      <w:pPr>
        <w:spacing w:line="360" w:lineRule="auto"/>
        <w:ind w:firstLine="420" w:firstLineChars="200"/>
        <w:rPr>
          <w:rFonts w:hint="eastAsia" w:asciiTheme="minorEastAsia" w:hAnsiTheme="minorEastAsia" w:eastAsiaTheme="minorEastAsia" w:cstheme="minorEastAsia"/>
        </w:rPr>
      </w:pPr>
      <w:r>
        <w:rPr>
          <w:rFonts w:hint="eastAsia" w:ascii="宋体" w:hAnsi="宋体" w:cs="宋体"/>
          <w:lang w:val="en-US" w:eastAsia="zh-CN"/>
        </w:rPr>
        <w:t>2）</w:t>
      </w:r>
      <w:r>
        <w:rPr>
          <w:rFonts w:hint="eastAsia" w:asciiTheme="minorEastAsia" w:hAnsiTheme="minorEastAsia" w:eastAsiaTheme="minorEastAsia" w:cstheme="minorEastAsia"/>
        </w:rPr>
        <w:t>帘面安装后，应平直，两边垂直于地面。经调整后，上下运行不得歪斜偏移，且帘面的不平直度不大于空口高度的1/300</w:t>
      </w:r>
      <w:r>
        <w:rPr>
          <w:rFonts w:hint="eastAsia" w:asciiTheme="minorEastAsia" w:hAnsiTheme="minorEastAsia" w:eastAsiaTheme="minorEastAsia" w:cstheme="minorEastAsia"/>
          <w:lang w:eastAsia="zh-CN"/>
        </w:rPr>
        <w:t>；</w:t>
      </w:r>
    </w:p>
    <w:p>
      <w:pPr>
        <w:spacing w:line="360" w:lineRule="auto"/>
        <w:ind w:firstLine="420" w:firstLineChars="200"/>
        <w:rPr>
          <w:rFonts w:hint="eastAsia" w:asciiTheme="minorEastAsia" w:hAnsiTheme="minorEastAsia" w:eastAsiaTheme="minorEastAsia" w:cstheme="minorEastAsia"/>
        </w:rPr>
      </w:pPr>
      <w:r>
        <w:rPr>
          <w:rFonts w:hint="eastAsia" w:ascii="宋体" w:hAnsi="宋体" w:cs="宋体"/>
          <w:lang w:val="en-US" w:eastAsia="zh-CN"/>
        </w:rPr>
        <w:t>3）</w:t>
      </w:r>
      <w:r>
        <w:rPr>
          <w:rFonts w:hint="eastAsia" w:asciiTheme="minorEastAsia" w:hAnsiTheme="minorEastAsia" w:eastAsiaTheme="minorEastAsia" w:cstheme="minorEastAsia"/>
        </w:rPr>
        <w:t>具有防风钩的帘面，其防风钩的万向，应与侧导轨凹槽相一致。</w:t>
      </w:r>
    </w:p>
    <w:p>
      <w:pPr>
        <w:spacing w:line="360" w:lineRule="auto"/>
        <w:ind w:firstLine="420" w:firstLineChars="200"/>
        <w:rPr>
          <w:rFonts w:hint="eastAsia" w:asciiTheme="minorEastAsia" w:hAnsiTheme="minorEastAsia" w:eastAsiaTheme="minorEastAsia" w:cstheme="minorEastAsia"/>
        </w:rPr>
      </w:pPr>
      <w:r>
        <w:rPr>
          <w:rFonts w:hint="eastAsia" w:ascii="宋体" w:hAnsi="宋体" w:cs="宋体"/>
          <w:lang w:val="en-US" w:eastAsia="zh-CN"/>
        </w:rPr>
        <w:t>4）</w:t>
      </w:r>
      <w:r>
        <w:rPr>
          <w:rFonts w:hint="eastAsia" w:asciiTheme="minorEastAsia" w:hAnsiTheme="minorEastAsia" w:eastAsiaTheme="minorEastAsia" w:cstheme="minorEastAsia"/>
        </w:rPr>
        <w:t>末尾板与地面平行，接触应均匀，保证帘面上升，下降顺畅，并保证帘面具有适当的悬垂度和自重下降，双帘应同步运行。</w:t>
      </w:r>
    </w:p>
    <w:p>
      <w:pPr>
        <w:spacing w:line="360" w:lineRule="auto"/>
        <w:ind w:firstLine="420" w:firstLineChars="200"/>
        <w:rPr>
          <w:rFonts w:hint="eastAsia" w:asciiTheme="minorEastAsia" w:hAnsiTheme="minorEastAsia" w:eastAsiaTheme="minorEastAsia" w:cstheme="minorEastAsia"/>
        </w:rPr>
      </w:pPr>
      <w:r>
        <w:rPr>
          <w:rFonts w:hint="eastAsia" w:ascii="宋体" w:hAnsi="宋体" w:cs="宋体"/>
          <w:lang w:val="en-US" w:eastAsia="zh-CN"/>
        </w:rPr>
        <w:t>5）</w:t>
      </w:r>
      <w:r>
        <w:rPr>
          <w:rFonts w:hint="eastAsia" w:asciiTheme="minorEastAsia" w:hAnsiTheme="minorEastAsia" w:eastAsiaTheme="minorEastAsia" w:cstheme="minorEastAsia"/>
        </w:rPr>
        <w:t>无机帘面不允许有错位，缺角，挖补，倾斜，跳线，断线，色差等缺陷。</w:t>
      </w:r>
    </w:p>
    <w:p>
      <w:pPr>
        <w:spacing w:line="360" w:lineRule="auto"/>
        <w:ind w:firstLine="210" w:firstLineChars="100"/>
        <w:rPr>
          <w:rFonts w:hint="eastAsia" w:asciiTheme="minorEastAsia" w:hAnsiTheme="minorEastAsia" w:eastAsiaTheme="minorEastAsia" w:cstheme="minorEastAsia"/>
        </w:rPr>
      </w:pPr>
      <w:bookmarkStart w:id="221" w:name="_Toc410828513"/>
      <w:r>
        <w:rPr>
          <w:rFonts w:hint="eastAsia" w:asciiTheme="minorEastAsia" w:hAnsiTheme="minorEastAsia" w:eastAsiaTheme="minorEastAsia" w:cstheme="minorEastAsia"/>
        </w:rPr>
        <w:t>5.8导轨安装</w:t>
      </w:r>
      <w:bookmarkEnd w:id="221"/>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帘面安装调整无误后，即进行导轨的安装，其要求应满足：</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5.8.1</w:t>
      </w:r>
      <w:r>
        <w:rPr>
          <w:rFonts w:hint="eastAsia" w:asciiTheme="minorEastAsia" w:hAnsiTheme="minorEastAsia" w:eastAsiaTheme="minorEastAsia" w:cstheme="minorEastAsia"/>
        </w:rPr>
        <w:t>防火卷帘帘面嵌入导轨深度符合国家相关规定</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5.8.2</w:t>
      </w:r>
      <w:r>
        <w:rPr>
          <w:rFonts w:hint="eastAsia" w:asciiTheme="minorEastAsia" w:hAnsiTheme="minorEastAsia" w:eastAsiaTheme="minorEastAsia" w:cstheme="minorEastAsia"/>
        </w:rPr>
        <w:t>导轨顶部应成圆弧形,其长度超过洞口,75mm</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5.8.3</w:t>
      </w:r>
      <w:r>
        <w:rPr>
          <w:rFonts w:hint="eastAsia" w:asciiTheme="minorEastAsia" w:hAnsiTheme="minorEastAsia" w:eastAsiaTheme="minorEastAsia" w:cstheme="minorEastAsia"/>
        </w:rPr>
        <w:t>导轨现场安装应牢固,预埋钢件与导轨连接间距不得大于600mm</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5.8.4</w:t>
      </w:r>
      <w:r>
        <w:rPr>
          <w:rFonts w:hint="eastAsia" w:asciiTheme="minorEastAsia" w:hAnsiTheme="minorEastAsia" w:eastAsiaTheme="minorEastAsia" w:cstheme="minorEastAsia"/>
        </w:rPr>
        <w:t>安装后, 导轨应垂直于地面. 其不垂直度每米不得大于5mm, 全长不超过201mm</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5.8.5</w:t>
      </w:r>
      <w:r>
        <w:rPr>
          <w:rFonts w:hint="eastAsia" w:asciiTheme="minorEastAsia" w:hAnsiTheme="minorEastAsia" w:eastAsiaTheme="minorEastAsia" w:cstheme="minorEastAsia"/>
        </w:rPr>
        <w:t>焊接后, 焊缝应除渣, 并做防锈处理.</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5.8.6</w:t>
      </w:r>
      <w:r>
        <w:rPr>
          <w:rFonts w:hint="eastAsia" w:asciiTheme="minorEastAsia" w:hAnsiTheme="minorEastAsia" w:eastAsiaTheme="minorEastAsia" w:cstheme="minorEastAsia"/>
        </w:rPr>
        <w:t>导轨安装后, 保证洞口净宽.</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5.8.7</w:t>
      </w:r>
      <w:r>
        <w:rPr>
          <w:rFonts w:hint="eastAsia" w:asciiTheme="minorEastAsia" w:hAnsiTheme="minorEastAsia" w:eastAsiaTheme="minorEastAsia" w:cstheme="minorEastAsia"/>
        </w:rPr>
        <w:t>帘面在导轨运行应顺畅平稳, 不允许有卡阻,冲击现象.</w:t>
      </w:r>
    </w:p>
    <w:p>
      <w:pPr>
        <w:spacing w:line="360" w:lineRule="auto"/>
        <w:ind w:firstLine="210" w:firstLineChars="100"/>
        <w:rPr>
          <w:rFonts w:hint="eastAsia" w:asciiTheme="minorEastAsia" w:hAnsiTheme="minorEastAsia" w:eastAsiaTheme="minorEastAsia" w:cstheme="minorEastAsia"/>
        </w:rPr>
      </w:pPr>
      <w:bookmarkStart w:id="222" w:name="_Toc410828514"/>
      <w:r>
        <w:rPr>
          <w:rFonts w:hint="eastAsia" w:asciiTheme="minorEastAsia" w:hAnsiTheme="minorEastAsia" w:eastAsiaTheme="minorEastAsia" w:cstheme="minorEastAsia"/>
        </w:rPr>
        <w:t>5.9控制器和按钮盒安装、接线、调试</w:t>
      </w:r>
      <w:bookmarkEnd w:id="222"/>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5.9.1</w:t>
      </w:r>
      <w:r>
        <w:rPr>
          <w:rFonts w:hint="eastAsia" w:asciiTheme="minorEastAsia" w:hAnsiTheme="minorEastAsia" w:eastAsiaTheme="minorEastAsia" w:cstheme="minorEastAsia"/>
        </w:rPr>
        <w:t>安装前开箱检查控制箱外壳, 器件在储存、运输时是否造成以外损失,松脱，确认一切工常后万可安装</w:t>
      </w:r>
      <w:r>
        <w:rPr>
          <w:rFonts w:hint="eastAsia" w:asciiTheme="minorEastAsia" w:hAnsiTheme="minorEastAsia" w:eastAsiaTheme="minorEastAsia" w:cstheme="minorEastAsia"/>
          <w:lang w:eastAsia="zh-CN"/>
        </w:rPr>
        <w:t>；</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5.9.2</w:t>
      </w:r>
      <w:r>
        <w:rPr>
          <w:rFonts w:hint="eastAsia" w:asciiTheme="minorEastAsia" w:hAnsiTheme="minorEastAsia" w:eastAsiaTheme="minorEastAsia" w:cstheme="minorEastAsia"/>
        </w:rPr>
        <w:t>安装时应保证电控箱在垂直位置, 其倾斜度不超过5%,固定平稳可靠</w:t>
      </w:r>
      <w:r>
        <w:rPr>
          <w:rFonts w:hint="eastAsia" w:asciiTheme="minorEastAsia" w:hAnsiTheme="minorEastAsia" w:eastAsiaTheme="minorEastAsia" w:cstheme="minorEastAsia"/>
          <w:lang w:eastAsia="zh-CN"/>
        </w:rPr>
        <w:t>；</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5.9.3</w:t>
      </w:r>
      <w:r>
        <w:rPr>
          <w:rFonts w:hint="eastAsia" w:asciiTheme="minorEastAsia" w:hAnsiTheme="minorEastAsia" w:eastAsiaTheme="minorEastAsia" w:cstheme="minorEastAsia"/>
        </w:rPr>
        <w:t>接线前请考虑端子接线图，了解每个接线端的作用及接线要求，以正确接线，当控制器有绝缘要求的外部带电端子与机壳之间绝缘值不小于1MQ, 绝缘电阻符合规定万可进行通电调试工作。</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5.9.4</w:t>
      </w:r>
      <w:r>
        <w:rPr>
          <w:rFonts w:hint="eastAsia" w:asciiTheme="minorEastAsia" w:hAnsiTheme="minorEastAsia" w:eastAsiaTheme="minorEastAsia" w:cstheme="minorEastAsia"/>
        </w:rPr>
        <w:t>接通电源, 检查验证三相电源相序币确与否.</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5.9.5</w:t>
      </w:r>
      <w:r>
        <w:rPr>
          <w:rFonts w:hint="eastAsia" w:asciiTheme="minorEastAsia" w:hAnsiTheme="minorEastAsia" w:eastAsiaTheme="minorEastAsia" w:cstheme="minorEastAsia"/>
        </w:rPr>
        <w:t>接通电源后, 进行功能设定, 确定一步降或二步降以及与消防控制中心联动的输入信号类型及信号数量和状态信号的反馈.</w:t>
      </w:r>
    </w:p>
    <w:p>
      <w:pPr>
        <w:spacing w:line="360" w:lineRule="auto"/>
        <w:ind w:firstLine="210" w:firstLineChars="100"/>
        <w:rPr>
          <w:rFonts w:hint="eastAsia" w:asciiTheme="minorEastAsia" w:hAnsiTheme="minorEastAsia" w:eastAsiaTheme="minorEastAsia" w:cstheme="minorEastAsia"/>
        </w:rPr>
      </w:pPr>
      <w:bookmarkStart w:id="223" w:name="_Toc410828515"/>
      <w:r>
        <w:rPr>
          <w:rFonts w:hint="eastAsia" w:asciiTheme="minorEastAsia" w:hAnsiTheme="minorEastAsia" w:eastAsiaTheme="minorEastAsia" w:cstheme="minorEastAsia"/>
        </w:rPr>
        <w:t>5.10行程限位调试</w:t>
      </w:r>
      <w:bookmarkEnd w:id="223"/>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5.10.1</w:t>
      </w:r>
      <w:r>
        <w:rPr>
          <w:rFonts w:hint="eastAsia" w:asciiTheme="minorEastAsia" w:hAnsiTheme="minorEastAsia" w:eastAsiaTheme="minorEastAsia" w:cstheme="minorEastAsia"/>
        </w:rPr>
        <w:t>按动按钮上升或下降键, 检查卷帘的运行万向是否与其对应并确认.</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5.10.2</w:t>
      </w:r>
      <w:r>
        <w:rPr>
          <w:rFonts w:hint="eastAsia" w:asciiTheme="minorEastAsia" w:hAnsiTheme="minorEastAsia" w:eastAsiaTheme="minorEastAsia" w:cstheme="minorEastAsia"/>
        </w:rPr>
        <w:t>调试限位器前应用拉链使帘面处于适当位置后, 反复调试限位器的限位滑块位置至理想状态, 并紧固螺钉. 设置为二步降时, 将中位调试至适宜的疏散高度，并锁定位置。</w:t>
      </w:r>
    </w:p>
    <w:p>
      <w:pPr>
        <w:spacing w:line="360" w:lineRule="auto"/>
        <w:ind w:firstLine="210" w:firstLineChars="100"/>
        <w:rPr>
          <w:rFonts w:hint="eastAsia" w:asciiTheme="minorEastAsia" w:hAnsiTheme="minorEastAsia" w:eastAsiaTheme="minorEastAsia" w:cstheme="minorEastAsia"/>
        </w:rPr>
      </w:pPr>
      <w:bookmarkStart w:id="224" w:name="_Toc410828516"/>
      <w:r>
        <w:rPr>
          <w:rFonts w:hint="eastAsia" w:asciiTheme="minorEastAsia" w:hAnsiTheme="minorEastAsia" w:eastAsiaTheme="minorEastAsia" w:cstheme="minorEastAsia"/>
        </w:rPr>
        <w:t>5.11安装箱体保护罩</w:t>
      </w:r>
      <w:bookmarkEnd w:id="224"/>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箱体的安装按设计要求实施。各连接接点应平齐，安全可靠，外观平整，线条流畅。</w:t>
      </w:r>
    </w:p>
    <w:p>
      <w:pPr>
        <w:spacing w:line="360" w:lineRule="auto"/>
        <w:ind w:firstLine="210" w:firstLineChars="100"/>
        <w:rPr>
          <w:rFonts w:hint="eastAsia" w:asciiTheme="minorEastAsia" w:hAnsiTheme="minorEastAsia" w:eastAsiaTheme="minorEastAsia" w:cstheme="minorEastAsia"/>
        </w:rPr>
      </w:pPr>
      <w:bookmarkStart w:id="225" w:name="_Toc410828517"/>
      <w:r>
        <w:rPr>
          <w:rFonts w:hint="eastAsia" w:asciiTheme="minorEastAsia" w:hAnsiTheme="minorEastAsia" w:eastAsiaTheme="minorEastAsia" w:cstheme="minorEastAsia"/>
        </w:rPr>
        <w:t>5.12负荷试车及调试</w:t>
      </w:r>
      <w:bookmarkEnd w:id="225"/>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首先，用手动运行，再电动运行数次。观察判断运行状态，并作相应的调整，直至运行无卡死、阻滞、限位不准及异常噪声，卷帘运行顺畅为止。无误后，拉动开闭机手动速放功能的可靠性。工程要求时，应安装温控自动释放装置，且易熔片应固定在外表面易受火的空向位置。</w:t>
      </w:r>
    </w:p>
    <w:p>
      <w:pPr>
        <w:spacing w:line="360" w:lineRule="auto"/>
        <w:ind w:firstLine="210" w:firstLineChars="100"/>
        <w:rPr>
          <w:rFonts w:hint="eastAsia" w:asciiTheme="minorEastAsia" w:hAnsiTheme="minorEastAsia" w:eastAsiaTheme="minorEastAsia" w:cstheme="minorEastAsia"/>
        </w:rPr>
      </w:pPr>
      <w:bookmarkStart w:id="226" w:name="_Toc410828518"/>
      <w:r>
        <w:rPr>
          <w:rFonts w:hint="eastAsia" w:asciiTheme="minorEastAsia" w:hAnsiTheme="minorEastAsia" w:eastAsiaTheme="minorEastAsia" w:cstheme="minorEastAsia"/>
        </w:rPr>
        <w:t>5.13防火卷帘门侧装和中装的封堵</w:t>
      </w:r>
      <w:bookmarkEnd w:id="226"/>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防火卷帘门的封堵（侧装和中装），应符合相关规范的相应要求。</w:t>
      </w:r>
    </w:p>
    <w:p>
      <w:pPr>
        <w:pStyle w:val="23"/>
        <w:spacing w:line="360" w:lineRule="auto"/>
        <w:ind w:left="570" w:firstLine="0" w:firstLineChars="0"/>
        <w:rPr>
          <w:rFonts w:hint="eastAsia" w:asciiTheme="minorEastAsia" w:hAnsiTheme="minorEastAsia" w:eastAsiaTheme="minorEastAsia" w:cstheme="minorEastAsia"/>
          <w:color w:val="333333"/>
          <w:sz w:val="21"/>
          <w:szCs w:val="21"/>
        </w:rPr>
      </w:pPr>
    </w:p>
    <w:p>
      <w:pPr>
        <w:pStyle w:val="23"/>
        <w:spacing w:line="360" w:lineRule="auto"/>
        <w:rPr>
          <w:rFonts w:hint="eastAsia" w:asciiTheme="minorEastAsia" w:hAnsiTheme="minorEastAsia" w:eastAsiaTheme="minorEastAsia" w:cstheme="minorEastAsia"/>
          <w:color w:val="000000"/>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rPr>
          <w:rFonts w:hint="eastAsia" w:asciiTheme="minorEastAsia" w:hAnsiTheme="minorEastAsia" w:eastAsiaTheme="minorEastAsia" w:cstheme="minorEastAsia"/>
          <w:b/>
          <w:bCs/>
          <w:sz w:val="21"/>
          <w:szCs w:val="21"/>
        </w:rPr>
      </w:pPr>
    </w:p>
    <w:p>
      <w:pPr>
        <w:spacing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（三）劳动力配备计划及主要施工机械配备计划</w:t>
      </w:r>
    </w:p>
    <w:p>
      <w:pPr>
        <w:pStyle w:val="3"/>
        <w:spacing w:line="360" w:lineRule="auto"/>
        <w:jc w:val="both"/>
        <w:rPr>
          <w:rFonts w:hint="eastAsia" w:asciiTheme="minorEastAsia" w:hAnsiTheme="minorEastAsia" w:eastAsiaTheme="minorEastAsia" w:cstheme="minorEastAsia"/>
          <w:b w:val="0"/>
          <w:bCs w:val="0"/>
          <w:sz w:val="21"/>
          <w:szCs w:val="21"/>
        </w:rPr>
      </w:pPr>
      <w:bookmarkStart w:id="227" w:name="_Toc410828519"/>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拟投入的主要物资计划</w:t>
      </w:r>
      <w:bookmarkEnd w:id="227"/>
    </w:p>
    <w:tbl>
      <w:tblPr>
        <w:tblStyle w:val="21"/>
        <w:tblW w:w="9879" w:type="dxa"/>
        <w:jc w:val="center"/>
        <w:tblInd w:w="35" w:type="dxa"/>
        <w:tblLayout w:type="fixed"/>
        <w:tblCellMar>
          <w:top w:w="0" w:type="dxa"/>
          <w:left w:w="108" w:type="dxa"/>
          <w:bottom w:w="0" w:type="dxa"/>
          <w:right w:w="108" w:type="dxa"/>
        </w:tblCellMar>
      </w:tblPr>
      <w:tblGrid>
        <w:gridCol w:w="451"/>
        <w:gridCol w:w="1101"/>
        <w:gridCol w:w="1017"/>
        <w:gridCol w:w="1335"/>
        <w:gridCol w:w="706"/>
        <w:gridCol w:w="1350"/>
        <w:gridCol w:w="1120"/>
        <w:gridCol w:w="860"/>
        <w:gridCol w:w="1939"/>
      </w:tblGrid>
      <w:tr>
        <w:tblPrEx>
          <w:tblLayout w:type="fixed"/>
          <w:tblCellMar>
            <w:top w:w="0" w:type="dxa"/>
            <w:left w:w="108" w:type="dxa"/>
            <w:bottom w:w="0" w:type="dxa"/>
            <w:right w:w="108" w:type="dxa"/>
          </w:tblCellMar>
        </w:tblPrEx>
        <w:trPr>
          <w:trHeight w:val="938" w:hRule="atLeast"/>
          <w:jc w:val="center"/>
        </w:trPr>
        <w:tc>
          <w:tcPr>
            <w:tcW w:w="451" w:type="dxa"/>
            <w:tcBorders>
              <w:top w:val="single" w:color="auto" w:sz="8" w:space="0"/>
              <w:left w:val="single" w:color="auto" w:sz="8"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bookmarkStart w:id="228" w:name="_Toc387655446"/>
            <w:r>
              <w:rPr>
                <w:rFonts w:hint="eastAsia" w:asciiTheme="minorEastAsia" w:hAnsiTheme="minorEastAsia" w:eastAsiaTheme="minorEastAsia" w:cstheme="minorEastAsia"/>
                <w:color w:val="000000"/>
                <w:kern w:val="0"/>
                <w:sz w:val="21"/>
                <w:szCs w:val="21"/>
              </w:rPr>
              <w:t>序号</w:t>
            </w:r>
          </w:p>
        </w:tc>
        <w:tc>
          <w:tcPr>
            <w:tcW w:w="1101" w:type="dxa"/>
            <w:tcBorders>
              <w:top w:val="single" w:color="auto" w:sz="8"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材料名称</w:t>
            </w:r>
          </w:p>
        </w:tc>
        <w:tc>
          <w:tcPr>
            <w:tcW w:w="1017" w:type="dxa"/>
            <w:tcBorders>
              <w:top w:val="single" w:color="auto" w:sz="8"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规格</w:t>
            </w:r>
          </w:p>
        </w:tc>
        <w:tc>
          <w:tcPr>
            <w:tcW w:w="1335" w:type="dxa"/>
            <w:tcBorders>
              <w:top w:val="single" w:color="auto" w:sz="8"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单位</w:t>
            </w:r>
          </w:p>
        </w:tc>
        <w:tc>
          <w:tcPr>
            <w:tcW w:w="706" w:type="dxa"/>
            <w:tcBorders>
              <w:top w:val="single" w:color="auto" w:sz="8"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数量</w:t>
            </w:r>
          </w:p>
        </w:tc>
        <w:tc>
          <w:tcPr>
            <w:tcW w:w="1350" w:type="dxa"/>
            <w:tcBorders>
              <w:top w:val="single" w:color="auto" w:sz="8"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进场时间</w:t>
            </w:r>
          </w:p>
        </w:tc>
        <w:tc>
          <w:tcPr>
            <w:tcW w:w="1120" w:type="dxa"/>
            <w:tcBorders>
              <w:top w:val="single" w:color="auto" w:sz="8"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品牌</w:t>
            </w:r>
          </w:p>
        </w:tc>
        <w:tc>
          <w:tcPr>
            <w:tcW w:w="860" w:type="dxa"/>
            <w:tcBorders>
              <w:top w:val="single" w:color="auto" w:sz="8"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产地</w:t>
            </w:r>
          </w:p>
        </w:tc>
        <w:tc>
          <w:tcPr>
            <w:tcW w:w="1939" w:type="dxa"/>
            <w:tcBorders>
              <w:top w:val="single" w:color="auto" w:sz="8" w:space="0"/>
              <w:left w:val="nil"/>
              <w:bottom w:val="single" w:color="auto" w:sz="4" w:space="0"/>
              <w:right w:val="single" w:color="auto" w:sz="8"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生产厂家</w:t>
            </w:r>
          </w:p>
        </w:tc>
      </w:tr>
      <w:tr>
        <w:tblPrEx>
          <w:tblLayout w:type="fixed"/>
          <w:tblCellMar>
            <w:top w:w="0" w:type="dxa"/>
            <w:left w:w="108" w:type="dxa"/>
            <w:bottom w:w="0" w:type="dxa"/>
            <w:right w:w="108" w:type="dxa"/>
          </w:tblCellMar>
        </w:tblPrEx>
        <w:trPr>
          <w:trHeight w:val="928" w:hRule="atLeast"/>
          <w:jc w:val="center"/>
        </w:trPr>
        <w:tc>
          <w:tcPr>
            <w:tcW w:w="451" w:type="dxa"/>
            <w:tcBorders>
              <w:top w:val="nil"/>
              <w:left w:val="single" w:color="auto" w:sz="8"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1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钢管</w:t>
            </w:r>
          </w:p>
        </w:tc>
        <w:tc>
          <w:tcPr>
            <w:tcW w:w="10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w:t>
            </w:r>
          </w:p>
        </w:tc>
        <w:tc>
          <w:tcPr>
            <w:tcW w:w="133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依图纸设计数量</w:t>
            </w:r>
          </w:p>
        </w:tc>
        <w:tc>
          <w:tcPr>
            <w:tcW w:w="70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1批</w:t>
            </w:r>
          </w:p>
        </w:tc>
        <w:tc>
          <w:tcPr>
            <w:tcW w:w="13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开工时</w:t>
            </w:r>
          </w:p>
        </w:tc>
        <w:tc>
          <w:tcPr>
            <w:tcW w:w="112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友发</w:t>
            </w:r>
          </w:p>
        </w:tc>
        <w:tc>
          <w:tcPr>
            <w:tcW w:w="8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天津</w:t>
            </w:r>
          </w:p>
        </w:tc>
        <w:tc>
          <w:tcPr>
            <w:tcW w:w="1939" w:type="dxa"/>
            <w:tcBorders>
              <w:top w:val="nil"/>
              <w:left w:val="single" w:color="auto" w:sz="4" w:space="0"/>
              <w:bottom w:val="single" w:color="auto" w:sz="4" w:space="0"/>
              <w:right w:val="single" w:color="auto" w:sz="8"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天津友发钢管集团有限公司</w:t>
            </w:r>
          </w:p>
        </w:tc>
      </w:tr>
      <w:tr>
        <w:tblPrEx>
          <w:tblLayout w:type="fixed"/>
          <w:tblCellMar>
            <w:top w:w="0" w:type="dxa"/>
            <w:left w:w="108" w:type="dxa"/>
            <w:bottom w:w="0" w:type="dxa"/>
            <w:right w:w="108" w:type="dxa"/>
          </w:tblCellMar>
        </w:tblPrEx>
        <w:trPr>
          <w:trHeight w:val="928" w:hRule="atLeast"/>
          <w:jc w:val="center"/>
        </w:trPr>
        <w:tc>
          <w:tcPr>
            <w:tcW w:w="451" w:type="dxa"/>
            <w:tcBorders>
              <w:top w:val="nil"/>
              <w:left w:val="single" w:color="auto" w:sz="8"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1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电线</w:t>
            </w:r>
          </w:p>
        </w:tc>
        <w:tc>
          <w:tcPr>
            <w:tcW w:w="1017"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w:t>
            </w:r>
          </w:p>
        </w:tc>
        <w:tc>
          <w:tcPr>
            <w:tcW w:w="1335"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依图纸设计数量</w:t>
            </w:r>
          </w:p>
        </w:tc>
        <w:tc>
          <w:tcPr>
            <w:tcW w:w="706"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1批</w:t>
            </w:r>
          </w:p>
        </w:tc>
        <w:tc>
          <w:tcPr>
            <w:tcW w:w="135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开工时</w:t>
            </w:r>
          </w:p>
        </w:tc>
        <w:tc>
          <w:tcPr>
            <w:tcW w:w="112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恒天</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郑州</w:t>
            </w:r>
          </w:p>
        </w:tc>
        <w:tc>
          <w:tcPr>
            <w:tcW w:w="1939" w:type="dxa"/>
            <w:tcBorders>
              <w:top w:val="nil"/>
              <w:left w:val="single" w:color="auto" w:sz="4" w:space="0"/>
              <w:bottom w:val="single" w:color="auto" w:sz="4" w:space="0"/>
              <w:right w:val="single" w:color="auto" w:sz="8" w:space="0"/>
            </w:tcBorders>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河南恒天特种电缆有限公司</w:t>
            </w:r>
          </w:p>
        </w:tc>
      </w:tr>
      <w:tr>
        <w:tblPrEx>
          <w:tblLayout w:type="fixed"/>
          <w:tblCellMar>
            <w:top w:w="0" w:type="dxa"/>
            <w:left w:w="108" w:type="dxa"/>
            <w:bottom w:w="0" w:type="dxa"/>
            <w:right w:w="108" w:type="dxa"/>
          </w:tblCellMar>
        </w:tblPrEx>
        <w:trPr>
          <w:trHeight w:val="928" w:hRule="atLeast"/>
          <w:jc w:val="center"/>
        </w:trPr>
        <w:tc>
          <w:tcPr>
            <w:tcW w:w="451" w:type="dxa"/>
            <w:tcBorders>
              <w:top w:val="nil"/>
              <w:left w:val="single" w:color="auto" w:sz="8"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11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报警设备</w:t>
            </w:r>
          </w:p>
        </w:tc>
        <w:tc>
          <w:tcPr>
            <w:tcW w:w="1017"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w:t>
            </w:r>
          </w:p>
        </w:tc>
        <w:tc>
          <w:tcPr>
            <w:tcW w:w="1335"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依图纸设计数量</w:t>
            </w:r>
          </w:p>
        </w:tc>
        <w:tc>
          <w:tcPr>
            <w:tcW w:w="706"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1批</w:t>
            </w:r>
          </w:p>
        </w:tc>
        <w:tc>
          <w:tcPr>
            <w:tcW w:w="135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电线敷设完成后</w:t>
            </w:r>
          </w:p>
        </w:tc>
        <w:tc>
          <w:tcPr>
            <w:tcW w:w="112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泰和安</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深圳</w:t>
            </w:r>
          </w:p>
        </w:tc>
        <w:tc>
          <w:tcPr>
            <w:tcW w:w="1939" w:type="dxa"/>
            <w:tcBorders>
              <w:top w:val="nil"/>
              <w:left w:val="single" w:color="auto" w:sz="4" w:space="0"/>
              <w:bottom w:val="single" w:color="auto" w:sz="4" w:space="0"/>
              <w:right w:val="single" w:color="auto" w:sz="8"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深圳泰和安科技有限公司</w:t>
            </w:r>
          </w:p>
        </w:tc>
      </w:tr>
      <w:tr>
        <w:tblPrEx>
          <w:tblLayout w:type="fixed"/>
          <w:tblCellMar>
            <w:top w:w="0" w:type="dxa"/>
            <w:left w:w="108" w:type="dxa"/>
            <w:bottom w:w="0" w:type="dxa"/>
            <w:right w:w="108" w:type="dxa"/>
          </w:tblCellMar>
        </w:tblPrEx>
        <w:trPr>
          <w:trHeight w:val="928" w:hRule="atLeast"/>
          <w:jc w:val="center"/>
        </w:trPr>
        <w:tc>
          <w:tcPr>
            <w:tcW w:w="451" w:type="dxa"/>
            <w:tcBorders>
              <w:top w:val="nil"/>
              <w:left w:val="single" w:color="auto" w:sz="8"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1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报警主机</w:t>
            </w:r>
          </w:p>
        </w:tc>
        <w:tc>
          <w:tcPr>
            <w:tcW w:w="1017"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w:t>
            </w:r>
          </w:p>
        </w:tc>
        <w:tc>
          <w:tcPr>
            <w:tcW w:w="1335"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依图纸设计数量</w:t>
            </w:r>
          </w:p>
        </w:tc>
        <w:tc>
          <w:tcPr>
            <w:tcW w:w="706"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1批</w:t>
            </w:r>
          </w:p>
        </w:tc>
        <w:tc>
          <w:tcPr>
            <w:tcW w:w="135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设备安装完成后</w:t>
            </w:r>
          </w:p>
        </w:tc>
        <w:tc>
          <w:tcPr>
            <w:tcW w:w="112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泰和安</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深圳</w:t>
            </w:r>
          </w:p>
        </w:tc>
        <w:tc>
          <w:tcPr>
            <w:tcW w:w="1939" w:type="dxa"/>
            <w:tcBorders>
              <w:top w:val="nil"/>
              <w:left w:val="single" w:color="auto" w:sz="4" w:space="0"/>
              <w:bottom w:val="single" w:color="auto" w:sz="4" w:space="0"/>
              <w:right w:val="single" w:color="auto" w:sz="8"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深圳泰和安科技有限公司</w:t>
            </w:r>
          </w:p>
        </w:tc>
      </w:tr>
      <w:tr>
        <w:tblPrEx>
          <w:tblLayout w:type="fixed"/>
          <w:tblCellMar>
            <w:top w:w="0" w:type="dxa"/>
            <w:left w:w="108" w:type="dxa"/>
            <w:bottom w:w="0" w:type="dxa"/>
            <w:right w:w="108" w:type="dxa"/>
          </w:tblCellMar>
        </w:tblPrEx>
        <w:trPr>
          <w:trHeight w:val="928" w:hRule="atLeast"/>
          <w:jc w:val="center"/>
        </w:trPr>
        <w:tc>
          <w:tcPr>
            <w:tcW w:w="451" w:type="dxa"/>
            <w:tcBorders>
              <w:top w:val="nil"/>
              <w:left w:val="single" w:color="auto" w:sz="8"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11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风机</w:t>
            </w:r>
          </w:p>
        </w:tc>
        <w:tc>
          <w:tcPr>
            <w:tcW w:w="1017"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w:t>
            </w:r>
          </w:p>
        </w:tc>
        <w:tc>
          <w:tcPr>
            <w:tcW w:w="1335"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依图纸设计数量</w:t>
            </w:r>
          </w:p>
        </w:tc>
        <w:tc>
          <w:tcPr>
            <w:tcW w:w="706"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1批</w:t>
            </w:r>
          </w:p>
        </w:tc>
        <w:tc>
          <w:tcPr>
            <w:tcW w:w="135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风管安装完成后</w:t>
            </w:r>
          </w:p>
        </w:tc>
        <w:tc>
          <w:tcPr>
            <w:tcW w:w="112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双富</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江苏</w:t>
            </w:r>
          </w:p>
        </w:tc>
        <w:tc>
          <w:tcPr>
            <w:tcW w:w="1939" w:type="dxa"/>
            <w:tcBorders>
              <w:top w:val="nil"/>
              <w:left w:val="single" w:color="auto" w:sz="4" w:space="0"/>
              <w:bottom w:val="single" w:color="auto" w:sz="4" w:space="0"/>
              <w:right w:val="single" w:color="auto" w:sz="8" w:space="0"/>
            </w:tcBorders>
            <w:vAlign w:val="center"/>
          </w:tcPr>
          <w:p>
            <w:pPr>
              <w:widowControl/>
              <w:spacing w:line="360" w:lineRule="auto"/>
              <w:jc w:val="center"/>
              <w:rPr>
                <w:rFonts w:hint="eastAsia" w:asciiTheme="minorEastAsia" w:hAnsiTheme="minorEastAsia" w:eastAsiaTheme="minorEastAsia" w:cstheme="minorEastAsia"/>
                <w:color w:val="636363"/>
                <w:kern w:val="0"/>
                <w:sz w:val="21"/>
                <w:szCs w:val="21"/>
              </w:rPr>
            </w:pPr>
            <w:r>
              <w:rPr>
                <w:rFonts w:hint="eastAsia" w:asciiTheme="minorEastAsia" w:hAnsiTheme="minorEastAsia" w:eastAsiaTheme="minorEastAsia" w:cstheme="minorEastAsia"/>
                <w:color w:val="636363"/>
                <w:kern w:val="0"/>
                <w:sz w:val="21"/>
                <w:szCs w:val="21"/>
              </w:rPr>
              <w:t>江苏双富空调制造有限公司</w:t>
            </w:r>
          </w:p>
        </w:tc>
      </w:tr>
      <w:tr>
        <w:tblPrEx>
          <w:tblLayout w:type="fixed"/>
          <w:tblCellMar>
            <w:top w:w="0" w:type="dxa"/>
            <w:left w:w="108" w:type="dxa"/>
            <w:bottom w:w="0" w:type="dxa"/>
            <w:right w:w="108" w:type="dxa"/>
          </w:tblCellMar>
        </w:tblPrEx>
        <w:trPr>
          <w:trHeight w:val="928" w:hRule="atLeast"/>
          <w:jc w:val="center"/>
        </w:trPr>
        <w:tc>
          <w:tcPr>
            <w:tcW w:w="451" w:type="dxa"/>
            <w:tcBorders>
              <w:top w:val="nil"/>
              <w:left w:val="single" w:color="auto" w:sz="8"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11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应急灯</w:t>
            </w:r>
          </w:p>
        </w:tc>
        <w:tc>
          <w:tcPr>
            <w:tcW w:w="1017"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w:t>
            </w:r>
          </w:p>
        </w:tc>
        <w:tc>
          <w:tcPr>
            <w:tcW w:w="1335"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依图纸设计数量</w:t>
            </w:r>
          </w:p>
        </w:tc>
        <w:tc>
          <w:tcPr>
            <w:tcW w:w="706"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1批</w:t>
            </w:r>
          </w:p>
        </w:tc>
        <w:tc>
          <w:tcPr>
            <w:tcW w:w="135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电线敷设完成后</w:t>
            </w:r>
          </w:p>
        </w:tc>
        <w:tc>
          <w:tcPr>
            <w:tcW w:w="112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敏华电工</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江门</w:t>
            </w:r>
          </w:p>
        </w:tc>
        <w:tc>
          <w:tcPr>
            <w:tcW w:w="1939" w:type="dxa"/>
            <w:tcBorders>
              <w:top w:val="nil"/>
              <w:left w:val="single" w:color="auto" w:sz="4" w:space="0"/>
              <w:bottom w:val="single" w:color="auto" w:sz="4" w:space="0"/>
              <w:right w:val="single" w:color="auto" w:sz="8"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江门市敏华电器有限公司</w:t>
            </w:r>
          </w:p>
        </w:tc>
      </w:tr>
      <w:tr>
        <w:tblPrEx>
          <w:tblLayout w:type="fixed"/>
          <w:tblCellMar>
            <w:top w:w="0" w:type="dxa"/>
            <w:left w:w="108" w:type="dxa"/>
            <w:bottom w:w="0" w:type="dxa"/>
            <w:right w:w="108" w:type="dxa"/>
          </w:tblCellMar>
        </w:tblPrEx>
        <w:trPr>
          <w:trHeight w:val="928" w:hRule="atLeast"/>
          <w:jc w:val="center"/>
        </w:trPr>
        <w:tc>
          <w:tcPr>
            <w:tcW w:w="451" w:type="dxa"/>
            <w:tcBorders>
              <w:top w:val="nil"/>
              <w:left w:val="single" w:color="auto" w:sz="8"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w:t>
            </w:r>
          </w:p>
        </w:tc>
        <w:tc>
          <w:tcPr>
            <w:tcW w:w="11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防火卷帘</w:t>
            </w:r>
          </w:p>
        </w:tc>
        <w:tc>
          <w:tcPr>
            <w:tcW w:w="1017"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w:t>
            </w:r>
          </w:p>
        </w:tc>
        <w:tc>
          <w:tcPr>
            <w:tcW w:w="1335"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依图纸设计数量</w:t>
            </w:r>
          </w:p>
        </w:tc>
        <w:tc>
          <w:tcPr>
            <w:tcW w:w="706"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1批</w:t>
            </w:r>
          </w:p>
        </w:tc>
        <w:tc>
          <w:tcPr>
            <w:tcW w:w="135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具备安装条件后</w:t>
            </w:r>
          </w:p>
        </w:tc>
        <w:tc>
          <w:tcPr>
            <w:tcW w:w="112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慧都</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河南</w:t>
            </w:r>
          </w:p>
        </w:tc>
        <w:tc>
          <w:tcPr>
            <w:tcW w:w="1939" w:type="dxa"/>
            <w:tcBorders>
              <w:top w:val="nil"/>
              <w:left w:val="single" w:color="auto" w:sz="4" w:space="0"/>
              <w:bottom w:val="single" w:color="auto" w:sz="4" w:space="0"/>
              <w:right w:val="single" w:color="auto" w:sz="8" w:space="0"/>
            </w:tcBorders>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河南辉达防火卷帘门有限公司</w:t>
            </w:r>
          </w:p>
        </w:tc>
      </w:tr>
      <w:tr>
        <w:tblPrEx>
          <w:tblLayout w:type="fixed"/>
          <w:tblCellMar>
            <w:top w:w="0" w:type="dxa"/>
            <w:left w:w="108" w:type="dxa"/>
            <w:bottom w:w="0" w:type="dxa"/>
            <w:right w:w="108" w:type="dxa"/>
          </w:tblCellMar>
        </w:tblPrEx>
        <w:trPr>
          <w:trHeight w:val="928" w:hRule="atLeast"/>
          <w:jc w:val="center"/>
        </w:trPr>
        <w:tc>
          <w:tcPr>
            <w:tcW w:w="451" w:type="dxa"/>
            <w:tcBorders>
              <w:top w:val="nil"/>
              <w:left w:val="single" w:color="auto" w:sz="8"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w:t>
            </w:r>
          </w:p>
        </w:tc>
        <w:tc>
          <w:tcPr>
            <w:tcW w:w="11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消防泵</w:t>
            </w:r>
          </w:p>
        </w:tc>
        <w:tc>
          <w:tcPr>
            <w:tcW w:w="1017"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w:t>
            </w:r>
          </w:p>
        </w:tc>
        <w:tc>
          <w:tcPr>
            <w:tcW w:w="1335"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依图纸设计数量</w:t>
            </w:r>
          </w:p>
        </w:tc>
        <w:tc>
          <w:tcPr>
            <w:tcW w:w="706"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1批</w:t>
            </w:r>
          </w:p>
        </w:tc>
        <w:tc>
          <w:tcPr>
            <w:tcW w:w="135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管道完成后</w:t>
            </w:r>
          </w:p>
        </w:tc>
        <w:tc>
          <w:tcPr>
            <w:tcW w:w="112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申宝</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上海</w:t>
            </w:r>
          </w:p>
        </w:tc>
        <w:tc>
          <w:tcPr>
            <w:tcW w:w="1939" w:type="dxa"/>
            <w:tcBorders>
              <w:top w:val="nil"/>
              <w:left w:val="single" w:color="auto" w:sz="4" w:space="0"/>
              <w:bottom w:val="single" w:color="auto" w:sz="4" w:space="0"/>
              <w:right w:val="single" w:color="auto" w:sz="8"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上海申宝泵宝泵业有限公司</w:t>
            </w:r>
          </w:p>
        </w:tc>
      </w:tr>
      <w:tr>
        <w:tblPrEx>
          <w:tblLayout w:type="fixed"/>
          <w:tblCellMar>
            <w:top w:w="0" w:type="dxa"/>
            <w:left w:w="108" w:type="dxa"/>
            <w:bottom w:w="0" w:type="dxa"/>
            <w:right w:w="108" w:type="dxa"/>
          </w:tblCellMar>
        </w:tblPrEx>
        <w:trPr>
          <w:trHeight w:val="1406" w:hRule="atLeast"/>
          <w:jc w:val="center"/>
        </w:trPr>
        <w:tc>
          <w:tcPr>
            <w:tcW w:w="451" w:type="dxa"/>
            <w:tcBorders>
              <w:top w:val="nil"/>
              <w:left w:val="single" w:color="auto" w:sz="8" w:space="0"/>
              <w:bottom w:val="single" w:color="auto" w:sz="8"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9</w:t>
            </w:r>
          </w:p>
        </w:tc>
        <w:tc>
          <w:tcPr>
            <w:tcW w:w="1101" w:type="dxa"/>
            <w:tcBorders>
              <w:top w:val="single" w:color="auto" w:sz="4" w:space="0"/>
              <w:left w:val="nil"/>
              <w:bottom w:val="single" w:color="auto" w:sz="8"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消防箱及箱内设备</w:t>
            </w:r>
          </w:p>
        </w:tc>
        <w:tc>
          <w:tcPr>
            <w:tcW w:w="1017" w:type="dxa"/>
            <w:tcBorders>
              <w:top w:val="single" w:color="auto" w:sz="4" w:space="0"/>
              <w:left w:val="nil"/>
              <w:bottom w:val="single" w:color="auto" w:sz="8"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w:t>
            </w:r>
          </w:p>
        </w:tc>
        <w:tc>
          <w:tcPr>
            <w:tcW w:w="1335" w:type="dxa"/>
            <w:tcBorders>
              <w:top w:val="single" w:color="auto" w:sz="4" w:space="0"/>
              <w:left w:val="nil"/>
              <w:bottom w:val="single" w:color="auto" w:sz="8"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依图纸设计数量</w:t>
            </w:r>
          </w:p>
        </w:tc>
        <w:tc>
          <w:tcPr>
            <w:tcW w:w="706" w:type="dxa"/>
            <w:tcBorders>
              <w:top w:val="single" w:color="auto" w:sz="4" w:space="0"/>
              <w:left w:val="nil"/>
              <w:bottom w:val="single" w:color="auto" w:sz="8"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1批</w:t>
            </w:r>
          </w:p>
        </w:tc>
        <w:tc>
          <w:tcPr>
            <w:tcW w:w="1350" w:type="dxa"/>
            <w:tcBorders>
              <w:top w:val="single" w:color="auto" w:sz="4" w:space="0"/>
              <w:left w:val="nil"/>
              <w:bottom w:val="single" w:color="auto" w:sz="8"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管道完成后</w:t>
            </w:r>
          </w:p>
        </w:tc>
        <w:tc>
          <w:tcPr>
            <w:tcW w:w="1120" w:type="dxa"/>
            <w:tcBorders>
              <w:top w:val="single" w:color="auto" w:sz="4" w:space="0"/>
              <w:left w:val="nil"/>
              <w:bottom w:val="single" w:color="auto" w:sz="8"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申宝</w:t>
            </w:r>
          </w:p>
        </w:tc>
        <w:tc>
          <w:tcPr>
            <w:tcW w:w="860" w:type="dxa"/>
            <w:tcBorders>
              <w:top w:val="single" w:color="auto" w:sz="4" w:space="0"/>
              <w:left w:val="nil"/>
              <w:bottom w:val="single" w:color="auto" w:sz="8"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河南</w:t>
            </w:r>
          </w:p>
        </w:tc>
        <w:tc>
          <w:tcPr>
            <w:tcW w:w="1939" w:type="dxa"/>
            <w:tcBorders>
              <w:top w:val="nil"/>
              <w:left w:val="nil"/>
              <w:bottom w:val="single" w:color="auto" w:sz="8" w:space="0"/>
              <w:right w:val="single" w:color="auto" w:sz="8"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河南郑州市柳城消防器材有限公司</w:t>
            </w:r>
          </w:p>
        </w:tc>
      </w:tr>
    </w:tbl>
    <w:p>
      <w:pPr>
        <w:spacing w:line="360" w:lineRule="auto"/>
        <w:rPr>
          <w:rFonts w:hint="eastAsia" w:asciiTheme="majorEastAsia" w:hAnsiTheme="majorEastAsia" w:eastAsiaTheme="majorEastAsia" w:cstheme="majorEastAsia"/>
        </w:rPr>
      </w:pPr>
      <w:bookmarkStart w:id="229" w:name="_Toc410828520"/>
    </w:p>
    <w:p>
      <w:pPr>
        <w:spacing w:line="360" w:lineRule="auto"/>
        <w:rPr>
          <w:rFonts w:hint="eastAsia" w:asciiTheme="majorEastAsia" w:hAnsiTheme="majorEastAsia" w:eastAsiaTheme="majorEastAsia" w:cstheme="majorEastAsia"/>
        </w:rPr>
      </w:pPr>
    </w:p>
    <w:p>
      <w:pPr>
        <w:spacing w:line="360" w:lineRule="auto"/>
        <w:rPr>
          <w:rFonts w:hint="eastAsia" w:asciiTheme="majorEastAsia" w:hAnsiTheme="majorEastAsia" w:eastAsiaTheme="majorEastAsia" w:cstheme="majorEastAsia"/>
        </w:rPr>
      </w:pPr>
    </w:p>
    <w:p>
      <w:pPr>
        <w:spacing w:line="360" w:lineRule="auto"/>
        <w:rPr>
          <w:rFonts w:hint="eastAsia" w:asciiTheme="majorEastAsia" w:hAnsiTheme="majorEastAsia" w:eastAsiaTheme="majorEastAsia" w:cstheme="majorEastAsia"/>
        </w:rPr>
      </w:pPr>
    </w:p>
    <w:p>
      <w:pPr>
        <w:spacing w:line="360" w:lineRule="auto"/>
        <w:rPr>
          <w:rFonts w:hint="eastAsia" w:asciiTheme="majorEastAsia" w:hAnsiTheme="majorEastAsia" w:eastAsiaTheme="majorEastAsia" w:cstheme="majorEastAsia"/>
        </w:rPr>
      </w:pPr>
    </w:p>
    <w:p>
      <w:p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拟投入的主要施工机械</w:t>
      </w:r>
      <w:bookmarkEnd w:id="228"/>
      <w:bookmarkEnd w:id="229"/>
    </w:p>
    <w:p>
      <w:pPr>
        <w:spacing w:line="360" w:lineRule="auto"/>
        <w:ind w:firstLine="210" w:firstLineChars="100"/>
        <w:rPr>
          <w:rFonts w:hint="eastAsia" w:asciiTheme="majorEastAsia" w:hAnsiTheme="majorEastAsia" w:eastAsiaTheme="majorEastAsia" w:cstheme="majorEastAsia"/>
        </w:rPr>
      </w:pPr>
      <w:bookmarkStart w:id="230" w:name="_Toc410828521"/>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.1投入的主要施工机械</w:t>
      </w:r>
      <w:bookmarkEnd w:id="230"/>
    </w:p>
    <w:tbl>
      <w:tblPr>
        <w:tblStyle w:val="21"/>
        <w:tblW w:w="9613" w:type="dxa"/>
        <w:jc w:val="center"/>
        <w:tblInd w:w="-21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65"/>
        <w:gridCol w:w="1830"/>
        <w:gridCol w:w="1367"/>
        <w:gridCol w:w="868"/>
        <w:gridCol w:w="868"/>
        <w:gridCol w:w="1168"/>
        <w:gridCol w:w="883"/>
        <w:gridCol w:w="996"/>
        <w:gridCol w:w="86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60"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机械名称</w:t>
            </w:r>
          </w:p>
        </w:tc>
        <w:tc>
          <w:tcPr>
            <w:tcW w:w="1367"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规格型号</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国别</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产地</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年份</w:t>
            </w:r>
          </w:p>
        </w:tc>
        <w:tc>
          <w:tcPr>
            <w:tcW w:w="88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定额</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功率</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能力</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冲击钻</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ZSA-HK-26</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日本</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2006年</w:t>
            </w:r>
          </w:p>
        </w:tc>
        <w:tc>
          <w:tcPr>
            <w:tcW w:w="88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700W</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 锤</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DC-100</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日本</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2008年</w:t>
            </w:r>
          </w:p>
        </w:tc>
        <w:tc>
          <w:tcPr>
            <w:tcW w:w="88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1KW</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切割机</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QC-2100</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山东</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2007年</w:t>
            </w:r>
          </w:p>
        </w:tc>
        <w:tc>
          <w:tcPr>
            <w:tcW w:w="88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500W</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电动试压泵</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DDS-220</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合肥</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2007年</w:t>
            </w:r>
          </w:p>
        </w:tc>
        <w:tc>
          <w:tcPr>
            <w:tcW w:w="88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500W</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电焊机</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DFC-55X</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上海</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2007年</w:t>
            </w:r>
          </w:p>
        </w:tc>
        <w:tc>
          <w:tcPr>
            <w:tcW w:w="88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2KW</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电动套丝机</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SQ-100Z</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上海</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2007年</w:t>
            </w:r>
          </w:p>
        </w:tc>
        <w:tc>
          <w:tcPr>
            <w:tcW w:w="88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1KW</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电工工具</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国标</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汕头</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2008年</w:t>
            </w:r>
          </w:p>
        </w:tc>
        <w:tc>
          <w:tcPr>
            <w:tcW w:w="883"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绝缘摇表</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DP9205A</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上海</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2008年</w:t>
            </w:r>
          </w:p>
        </w:tc>
        <w:tc>
          <w:tcPr>
            <w:tcW w:w="883"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接地电阻测试仪</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JDY-100</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北京</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2007年</w:t>
            </w:r>
          </w:p>
        </w:tc>
        <w:tc>
          <w:tcPr>
            <w:tcW w:w="883"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滚槽机</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卡箍专用</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安徽</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2007年</w:t>
            </w:r>
          </w:p>
        </w:tc>
        <w:tc>
          <w:tcPr>
            <w:tcW w:w="88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2KW</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滚槽机</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卡箍专用</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安徽</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2007年</w:t>
            </w:r>
          </w:p>
        </w:tc>
        <w:tc>
          <w:tcPr>
            <w:tcW w:w="88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2KW</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开孔机</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卡箍专用</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安徽</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2006年</w:t>
            </w:r>
          </w:p>
        </w:tc>
        <w:tc>
          <w:tcPr>
            <w:tcW w:w="88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1KW</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对讲机</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MOTO550</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美国</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2006年</w:t>
            </w:r>
          </w:p>
        </w:tc>
        <w:tc>
          <w:tcPr>
            <w:tcW w:w="883"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6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83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工程车</w:t>
            </w:r>
          </w:p>
        </w:tc>
        <w:tc>
          <w:tcPr>
            <w:tcW w:w="1367"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大众</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上海</w:t>
            </w:r>
          </w:p>
        </w:tc>
        <w:tc>
          <w:tcPr>
            <w:tcW w:w="1168"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2009年</w:t>
            </w:r>
          </w:p>
        </w:tc>
        <w:tc>
          <w:tcPr>
            <w:tcW w:w="883"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86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bl>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pStyle w:val="5"/>
        <w:spacing w:line="360" w:lineRule="auto"/>
        <w:ind w:firstLine="210" w:firstLineChars="100"/>
        <w:rPr>
          <w:rFonts w:hint="eastAsia" w:asciiTheme="minorEastAsia" w:hAnsiTheme="minorEastAsia" w:eastAsiaTheme="minorEastAsia" w:cstheme="minorEastAsia"/>
          <w:sz w:val="21"/>
          <w:szCs w:val="21"/>
        </w:rPr>
      </w:pPr>
      <w:bookmarkStart w:id="231" w:name="_Toc410828522"/>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.2投入的主要检测设备</w:t>
      </w:r>
      <w:bookmarkEnd w:id="231"/>
    </w:p>
    <w:tbl>
      <w:tblPr>
        <w:tblStyle w:val="21"/>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219"/>
        <w:gridCol w:w="1805"/>
        <w:gridCol w:w="780"/>
        <w:gridCol w:w="1054"/>
        <w:gridCol w:w="1405"/>
        <w:gridCol w:w="827"/>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725"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219"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设备名称</w:t>
            </w:r>
          </w:p>
        </w:tc>
        <w:tc>
          <w:tcPr>
            <w:tcW w:w="1805"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型号规格</w:t>
            </w:r>
          </w:p>
        </w:tc>
        <w:tc>
          <w:tcPr>
            <w:tcW w:w="780"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054"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国别</w:t>
            </w:r>
          </w:p>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产地</w:t>
            </w:r>
          </w:p>
        </w:tc>
        <w:tc>
          <w:tcPr>
            <w:tcW w:w="1405"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w:t>
            </w:r>
          </w:p>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年份</w:t>
            </w:r>
          </w:p>
        </w:tc>
        <w:tc>
          <w:tcPr>
            <w:tcW w:w="827"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w:t>
            </w:r>
          </w:p>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能力</w:t>
            </w:r>
          </w:p>
        </w:tc>
        <w:tc>
          <w:tcPr>
            <w:tcW w:w="725"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219"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钳形电流表</w:t>
            </w:r>
          </w:p>
        </w:tc>
        <w:tc>
          <w:tcPr>
            <w:tcW w:w="1805" w:type="dxa"/>
            <w:vAlign w:val="center"/>
          </w:tcPr>
          <w:p>
            <w:pPr>
              <w:spacing w:line="360" w:lineRule="auto"/>
              <w:ind w:right="206"/>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780"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54"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1405"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2009.6</w:t>
            </w:r>
          </w:p>
        </w:tc>
        <w:tc>
          <w:tcPr>
            <w:tcW w:w="827"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219"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500V的兆欧表</w:t>
            </w:r>
          </w:p>
        </w:tc>
        <w:tc>
          <w:tcPr>
            <w:tcW w:w="1805" w:type="dxa"/>
            <w:vAlign w:val="center"/>
          </w:tcPr>
          <w:p>
            <w:pPr>
              <w:spacing w:line="360" w:lineRule="auto"/>
              <w:ind w:right="206"/>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780"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54"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1405"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2008.9</w:t>
            </w:r>
          </w:p>
        </w:tc>
        <w:tc>
          <w:tcPr>
            <w:tcW w:w="827"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219"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自动安平水准仪</w:t>
            </w:r>
          </w:p>
        </w:tc>
        <w:tc>
          <w:tcPr>
            <w:tcW w:w="180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ZS3</w:t>
            </w:r>
          </w:p>
        </w:tc>
        <w:tc>
          <w:tcPr>
            <w:tcW w:w="780"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54"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140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2009.5</w:t>
            </w:r>
          </w:p>
        </w:tc>
        <w:tc>
          <w:tcPr>
            <w:tcW w:w="827"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219"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接地电阻测试仪</w:t>
            </w:r>
          </w:p>
        </w:tc>
        <w:tc>
          <w:tcPr>
            <w:tcW w:w="1805"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ZC25-4</w:t>
            </w:r>
          </w:p>
        </w:tc>
        <w:tc>
          <w:tcPr>
            <w:tcW w:w="780"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54"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140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2008.2</w:t>
            </w:r>
          </w:p>
        </w:tc>
        <w:tc>
          <w:tcPr>
            <w:tcW w:w="827"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219"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电阻测试仪</w:t>
            </w:r>
          </w:p>
        </w:tc>
        <w:tc>
          <w:tcPr>
            <w:tcW w:w="1805"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ZC-8</w:t>
            </w:r>
          </w:p>
        </w:tc>
        <w:tc>
          <w:tcPr>
            <w:tcW w:w="780"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54"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140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2007.1</w:t>
            </w:r>
          </w:p>
        </w:tc>
        <w:tc>
          <w:tcPr>
            <w:tcW w:w="827"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219"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万用表</w:t>
            </w:r>
          </w:p>
        </w:tc>
        <w:tc>
          <w:tcPr>
            <w:tcW w:w="180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MF-25</w:t>
            </w:r>
          </w:p>
        </w:tc>
        <w:tc>
          <w:tcPr>
            <w:tcW w:w="780"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054"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140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2009.6</w:t>
            </w:r>
          </w:p>
        </w:tc>
        <w:tc>
          <w:tcPr>
            <w:tcW w:w="827"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219"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对讲机</w:t>
            </w:r>
          </w:p>
        </w:tc>
        <w:tc>
          <w:tcPr>
            <w:tcW w:w="1805" w:type="dxa"/>
            <w:vAlign w:val="center"/>
          </w:tcPr>
          <w:p>
            <w:pPr>
              <w:spacing w:line="360" w:lineRule="auto"/>
              <w:ind w:right="206"/>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780"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054"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140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2010.8</w:t>
            </w:r>
          </w:p>
        </w:tc>
        <w:tc>
          <w:tcPr>
            <w:tcW w:w="827"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21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水平仪</w:t>
            </w:r>
          </w:p>
        </w:tc>
        <w:tc>
          <w:tcPr>
            <w:tcW w:w="180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HYP-77A</w:t>
            </w:r>
          </w:p>
        </w:tc>
        <w:tc>
          <w:tcPr>
            <w:tcW w:w="78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05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140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2007</w:t>
            </w:r>
          </w:p>
        </w:tc>
        <w:tc>
          <w:tcPr>
            <w:tcW w:w="827"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21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电工工具（套）</w:t>
            </w:r>
          </w:p>
        </w:tc>
        <w:tc>
          <w:tcPr>
            <w:tcW w:w="1805"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78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054"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140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2010.7</w:t>
            </w:r>
          </w:p>
        </w:tc>
        <w:tc>
          <w:tcPr>
            <w:tcW w:w="827"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21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风速测试仪</w:t>
            </w:r>
          </w:p>
        </w:tc>
        <w:tc>
          <w:tcPr>
            <w:tcW w:w="1805"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78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5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140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2009</w:t>
            </w:r>
          </w:p>
        </w:tc>
        <w:tc>
          <w:tcPr>
            <w:tcW w:w="827"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21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噪声测试仪</w:t>
            </w:r>
          </w:p>
        </w:tc>
        <w:tc>
          <w:tcPr>
            <w:tcW w:w="1805"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78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5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140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2009</w:t>
            </w:r>
          </w:p>
        </w:tc>
        <w:tc>
          <w:tcPr>
            <w:tcW w:w="827"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219" w:type="dxa"/>
            <w:vAlign w:val="center"/>
          </w:tcPr>
          <w:p>
            <w:pPr>
              <w:spacing w:line="360" w:lineRule="auto"/>
              <w:ind w:right="20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照度仪</w:t>
            </w:r>
          </w:p>
        </w:tc>
        <w:tc>
          <w:tcPr>
            <w:tcW w:w="1805" w:type="dxa"/>
            <w:vAlign w:val="center"/>
          </w:tcPr>
          <w:p>
            <w:pPr>
              <w:spacing w:line="360" w:lineRule="auto"/>
              <w:ind w:right="206"/>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78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5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140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2009</w:t>
            </w:r>
          </w:p>
        </w:tc>
        <w:tc>
          <w:tcPr>
            <w:tcW w:w="827" w:type="dxa"/>
            <w:vAlign w:val="center"/>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w:t>
            </w:r>
          </w:p>
        </w:tc>
        <w:tc>
          <w:tcPr>
            <w:tcW w:w="725" w:type="dxa"/>
            <w:vAlign w:val="top"/>
          </w:tcPr>
          <w:p>
            <w:pPr>
              <w:adjustRightInd w:val="0"/>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bl>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pStyle w:val="3"/>
        <w:spacing w:line="360" w:lineRule="auto"/>
        <w:jc w:val="both"/>
        <w:rPr>
          <w:rFonts w:hint="eastAsia" w:asciiTheme="minorEastAsia" w:hAnsiTheme="minorEastAsia" w:eastAsiaTheme="minorEastAsia" w:cstheme="minorEastAsia"/>
          <w:sz w:val="21"/>
          <w:szCs w:val="21"/>
        </w:rPr>
      </w:pPr>
      <w:bookmarkStart w:id="232" w:name="_Toc410828523"/>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劳动力安排计划及劳务分包情况表</w:t>
      </w:r>
      <w:bookmarkEnd w:id="232"/>
      <w:bookmarkStart w:id="233" w:name="_Toc410828524"/>
    </w:p>
    <w:p>
      <w:pPr>
        <w:pStyle w:val="3"/>
        <w:spacing w:line="360" w:lineRule="auto"/>
        <w:ind w:firstLine="211"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69184" behindDoc="0" locked="0" layoutInCell="1" allowOverlap="1">
                <wp:simplePos x="0" y="0"/>
                <wp:positionH relativeFrom="column">
                  <wp:posOffset>635</wp:posOffset>
                </wp:positionH>
                <wp:positionV relativeFrom="paragraph">
                  <wp:posOffset>335280</wp:posOffset>
                </wp:positionV>
                <wp:extent cx="818515" cy="1297305"/>
                <wp:effectExtent l="3810" t="2540" r="15875" b="14605"/>
                <wp:wrapNone/>
                <wp:docPr id="22" name="直线 2"/>
                <wp:cNvGraphicFramePr/>
                <a:graphic xmlns:a="http://schemas.openxmlformats.org/drawingml/2006/main">
                  <a:graphicData uri="http://schemas.microsoft.com/office/word/2010/wordprocessingShape">
                    <wps:wsp>
                      <wps:cNvCnPr/>
                      <wps:spPr>
                        <a:xfrm>
                          <a:off x="0" y="0"/>
                          <a:ext cx="818515" cy="12973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05pt;margin-top:26.4pt;height:102.15pt;width:64.45pt;z-index:251869184;mso-width-relative:page;mso-height-relative:page;" filled="f" stroked="t" coordsize="21600,21600" o:gfxdata="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PBlTNQAAAAHAQAADwAAAAAAAAABACAAAAAiAAAA&#10;ZHJzL2Rvd25yZXYueG1sUEsBAhQAFAAAAAgAh07iQJnVsu/SAQAAkwMAAA4AAAAAAAAAAQAgAAAA&#10;IwEAAGRycy9lMm9Eb2MueG1sUEsFBgAAAAAGAAYAWQEAAGc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.1劳动力安排计划</w:t>
      </w:r>
      <w:bookmarkEnd w:id="233"/>
    </w:p>
    <w:tbl>
      <w:tblPr>
        <w:tblStyle w:val="21"/>
        <w:tblW w:w="9300" w:type="dxa"/>
        <w:jc w:val="center"/>
        <w:tblInd w:w="10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79"/>
        <w:gridCol w:w="1279"/>
        <w:gridCol w:w="923"/>
        <w:gridCol w:w="1269"/>
        <w:gridCol w:w="995"/>
        <w:gridCol w:w="1279"/>
        <w:gridCol w:w="996"/>
        <w:gridCol w:w="12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5" w:hRule="atLeast"/>
          <w:jc w:val="center"/>
        </w:trPr>
        <w:tc>
          <w:tcPr>
            <w:tcW w:w="1279" w:type="dxa"/>
            <w:vMerge w:val="restart"/>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年月日</w:t>
            </w:r>
          </w:p>
          <w:p>
            <w:pPr>
              <w:spacing w:line="360" w:lineRule="auto"/>
              <w:jc w:val="center"/>
              <w:rPr>
                <w:rFonts w:hint="eastAsia" w:asciiTheme="minorEastAsia" w:hAnsiTheme="minorEastAsia" w:eastAsiaTheme="minorEastAsia" w:cstheme="minorEastAsia"/>
                <w:sz w:val="21"/>
                <w:szCs w:val="21"/>
              </w:rPr>
            </w:pPr>
          </w:p>
          <w:p>
            <w:pPr>
              <w:spacing w:line="360" w:lineRule="auto"/>
              <w:jc w:val="center"/>
              <w:rPr>
                <w:rFonts w:hint="eastAsia" w:asciiTheme="minorEastAsia" w:hAnsiTheme="minorEastAsia" w:eastAsiaTheme="minorEastAsia" w:cstheme="minorEastAsia"/>
                <w:sz w:val="21"/>
                <w:szCs w:val="21"/>
              </w:rPr>
            </w:pP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工种</w:t>
            </w:r>
          </w:p>
        </w:tc>
        <w:tc>
          <w:tcPr>
            <w:tcW w:w="8021" w:type="dxa"/>
            <w:gridSpan w:val="7"/>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按施工阶段投入劳动力情况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52" w:hRule="atLeast"/>
          <w:jc w:val="center"/>
        </w:trPr>
        <w:tc>
          <w:tcPr>
            <w:tcW w:w="1279" w:type="dxa"/>
            <w:vMerge w:val="continue"/>
            <w:vAlign w:val="center"/>
          </w:tcPr>
          <w:p>
            <w:pPr>
              <w:spacing w:line="360" w:lineRule="auto"/>
              <w:jc w:val="center"/>
              <w:rPr>
                <w:rFonts w:hint="eastAsia" w:asciiTheme="minorEastAsia" w:hAnsiTheme="minorEastAsia" w:eastAsiaTheme="minorEastAsia" w:cstheme="minorEastAsia"/>
                <w:sz w:val="21"/>
                <w:szCs w:val="21"/>
              </w:rPr>
            </w:pP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线管</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疏通</w:t>
            </w:r>
          </w:p>
        </w:tc>
        <w:tc>
          <w:tcPr>
            <w:tcW w:w="92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布线</w:t>
            </w:r>
          </w:p>
        </w:tc>
        <w:tc>
          <w:tcPr>
            <w:tcW w:w="126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支吊架</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制作</w:t>
            </w:r>
          </w:p>
        </w:tc>
        <w:tc>
          <w:tcPr>
            <w:tcW w:w="99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管材</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加工</w:t>
            </w: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钢管、风管敷设</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安装</w:t>
            </w:r>
          </w:p>
        </w:tc>
        <w:tc>
          <w:tcPr>
            <w:tcW w:w="128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2" w:hRule="atLeast"/>
          <w:jc w:val="center"/>
        </w:trPr>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电工</w:t>
            </w: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92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26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99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28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2" w:hRule="atLeast"/>
          <w:jc w:val="center"/>
        </w:trPr>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管工</w:t>
            </w: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92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6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99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28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2" w:hRule="atLeast"/>
          <w:jc w:val="center"/>
        </w:trPr>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焊工</w:t>
            </w: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92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6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99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8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2" w:hRule="atLeast"/>
          <w:jc w:val="center"/>
        </w:trPr>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力工</w:t>
            </w: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92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6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99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28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2" w:hRule="atLeast"/>
          <w:jc w:val="center"/>
        </w:trPr>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铁皮工</w:t>
            </w: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92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26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99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28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2" w:hRule="atLeast"/>
          <w:jc w:val="center"/>
        </w:trPr>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923" w:type="dxa"/>
            <w:vAlign w:val="center"/>
          </w:tcPr>
          <w:p>
            <w:pPr>
              <w:spacing w:line="360" w:lineRule="auto"/>
              <w:jc w:val="center"/>
              <w:rPr>
                <w:rFonts w:hint="eastAsia" w:asciiTheme="minorEastAsia" w:hAnsiTheme="minorEastAsia" w:eastAsiaTheme="minorEastAsia" w:cstheme="minorEastAsia"/>
                <w:sz w:val="21"/>
                <w:szCs w:val="21"/>
              </w:rPr>
            </w:pPr>
          </w:p>
        </w:tc>
        <w:tc>
          <w:tcPr>
            <w:tcW w:w="1269" w:type="dxa"/>
            <w:vAlign w:val="center"/>
          </w:tcPr>
          <w:p>
            <w:pPr>
              <w:spacing w:line="360" w:lineRule="auto"/>
              <w:jc w:val="center"/>
              <w:rPr>
                <w:rFonts w:hint="eastAsia" w:asciiTheme="minorEastAsia" w:hAnsiTheme="minorEastAsia" w:eastAsiaTheme="minorEastAsia" w:cstheme="minorEastAsia"/>
                <w:sz w:val="21"/>
                <w:szCs w:val="21"/>
              </w:rPr>
            </w:pPr>
          </w:p>
        </w:tc>
        <w:tc>
          <w:tcPr>
            <w:tcW w:w="995" w:type="dxa"/>
            <w:vAlign w:val="center"/>
          </w:tcPr>
          <w:p>
            <w:pPr>
              <w:spacing w:line="360" w:lineRule="auto"/>
              <w:jc w:val="center"/>
              <w:rPr>
                <w:rFonts w:hint="eastAsia" w:asciiTheme="minorEastAsia" w:hAnsiTheme="minorEastAsia" w:eastAsiaTheme="minorEastAsia" w:cstheme="minorEastAsia"/>
                <w:sz w:val="21"/>
                <w:szCs w:val="21"/>
              </w:rPr>
            </w:pP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p>
        </w:tc>
        <w:tc>
          <w:tcPr>
            <w:tcW w:w="1280"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2" w:hRule="atLeast"/>
          <w:jc w:val="center"/>
        </w:trPr>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923" w:type="dxa"/>
            <w:vAlign w:val="center"/>
          </w:tcPr>
          <w:p>
            <w:pPr>
              <w:spacing w:line="360" w:lineRule="auto"/>
              <w:jc w:val="center"/>
              <w:rPr>
                <w:rFonts w:hint="eastAsia" w:asciiTheme="minorEastAsia" w:hAnsiTheme="minorEastAsia" w:eastAsiaTheme="minorEastAsia" w:cstheme="minorEastAsia"/>
                <w:sz w:val="21"/>
                <w:szCs w:val="21"/>
              </w:rPr>
            </w:pPr>
          </w:p>
        </w:tc>
        <w:tc>
          <w:tcPr>
            <w:tcW w:w="1269" w:type="dxa"/>
            <w:vAlign w:val="center"/>
          </w:tcPr>
          <w:p>
            <w:pPr>
              <w:spacing w:line="360" w:lineRule="auto"/>
              <w:jc w:val="center"/>
              <w:rPr>
                <w:rFonts w:hint="eastAsia" w:asciiTheme="minorEastAsia" w:hAnsiTheme="minorEastAsia" w:eastAsiaTheme="minorEastAsia" w:cstheme="minorEastAsia"/>
                <w:sz w:val="21"/>
                <w:szCs w:val="21"/>
              </w:rPr>
            </w:pPr>
          </w:p>
        </w:tc>
        <w:tc>
          <w:tcPr>
            <w:tcW w:w="995" w:type="dxa"/>
            <w:vAlign w:val="center"/>
          </w:tcPr>
          <w:p>
            <w:pPr>
              <w:spacing w:line="360" w:lineRule="auto"/>
              <w:jc w:val="center"/>
              <w:rPr>
                <w:rFonts w:hint="eastAsia" w:asciiTheme="minorEastAsia" w:hAnsiTheme="minorEastAsia" w:eastAsiaTheme="minorEastAsia" w:cstheme="minorEastAsia"/>
                <w:sz w:val="21"/>
                <w:szCs w:val="21"/>
              </w:rPr>
            </w:pP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p>
        </w:tc>
        <w:tc>
          <w:tcPr>
            <w:tcW w:w="1280"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2" w:hRule="atLeast"/>
          <w:jc w:val="center"/>
        </w:trPr>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923" w:type="dxa"/>
            <w:vAlign w:val="center"/>
          </w:tcPr>
          <w:p>
            <w:pPr>
              <w:spacing w:line="360" w:lineRule="auto"/>
              <w:jc w:val="center"/>
              <w:rPr>
                <w:rFonts w:hint="eastAsia" w:asciiTheme="minorEastAsia" w:hAnsiTheme="minorEastAsia" w:eastAsiaTheme="minorEastAsia" w:cstheme="minorEastAsia"/>
                <w:sz w:val="21"/>
                <w:szCs w:val="21"/>
              </w:rPr>
            </w:pPr>
          </w:p>
        </w:tc>
        <w:tc>
          <w:tcPr>
            <w:tcW w:w="1269" w:type="dxa"/>
            <w:vAlign w:val="center"/>
          </w:tcPr>
          <w:p>
            <w:pPr>
              <w:spacing w:line="360" w:lineRule="auto"/>
              <w:jc w:val="center"/>
              <w:rPr>
                <w:rFonts w:hint="eastAsia" w:asciiTheme="minorEastAsia" w:hAnsiTheme="minorEastAsia" w:eastAsiaTheme="minorEastAsia" w:cstheme="minorEastAsia"/>
                <w:sz w:val="21"/>
                <w:szCs w:val="21"/>
              </w:rPr>
            </w:pPr>
          </w:p>
        </w:tc>
        <w:tc>
          <w:tcPr>
            <w:tcW w:w="995" w:type="dxa"/>
            <w:vAlign w:val="center"/>
          </w:tcPr>
          <w:p>
            <w:pPr>
              <w:spacing w:line="360" w:lineRule="auto"/>
              <w:jc w:val="center"/>
              <w:rPr>
                <w:rFonts w:hint="eastAsia" w:asciiTheme="minorEastAsia" w:hAnsiTheme="minorEastAsia" w:eastAsiaTheme="minorEastAsia" w:cstheme="minorEastAsia"/>
                <w:sz w:val="21"/>
                <w:szCs w:val="21"/>
              </w:rPr>
            </w:pP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p>
        </w:tc>
        <w:tc>
          <w:tcPr>
            <w:tcW w:w="1280"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2" w:hRule="atLeast"/>
          <w:jc w:val="center"/>
        </w:trPr>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923" w:type="dxa"/>
            <w:vAlign w:val="center"/>
          </w:tcPr>
          <w:p>
            <w:pPr>
              <w:spacing w:line="360" w:lineRule="auto"/>
              <w:jc w:val="center"/>
              <w:rPr>
                <w:rFonts w:hint="eastAsia" w:asciiTheme="minorEastAsia" w:hAnsiTheme="minorEastAsia" w:eastAsiaTheme="minorEastAsia" w:cstheme="minorEastAsia"/>
                <w:sz w:val="21"/>
                <w:szCs w:val="21"/>
              </w:rPr>
            </w:pPr>
          </w:p>
        </w:tc>
        <w:tc>
          <w:tcPr>
            <w:tcW w:w="1269" w:type="dxa"/>
            <w:vAlign w:val="center"/>
          </w:tcPr>
          <w:p>
            <w:pPr>
              <w:spacing w:line="360" w:lineRule="auto"/>
              <w:jc w:val="center"/>
              <w:rPr>
                <w:rFonts w:hint="eastAsia" w:asciiTheme="minorEastAsia" w:hAnsiTheme="minorEastAsia" w:eastAsiaTheme="minorEastAsia" w:cstheme="minorEastAsia"/>
                <w:sz w:val="21"/>
                <w:szCs w:val="21"/>
              </w:rPr>
            </w:pPr>
          </w:p>
        </w:tc>
        <w:tc>
          <w:tcPr>
            <w:tcW w:w="995" w:type="dxa"/>
            <w:vAlign w:val="center"/>
          </w:tcPr>
          <w:p>
            <w:pPr>
              <w:spacing w:line="360" w:lineRule="auto"/>
              <w:jc w:val="center"/>
              <w:rPr>
                <w:rFonts w:hint="eastAsia" w:asciiTheme="minorEastAsia" w:hAnsiTheme="minorEastAsia" w:eastAsiaTheme="minorEastAsia" w:cstheme="minorEastAsia"/>
                <w:sz w:val="21"/>
                <w:szCs w:val="21"/>
              </w:rPr>
            </w:pP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p>
        </w:tc>
        <w:tc>
          <w:tcPr>
            <w:tcW w:w="1280"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3" w:hRule="atLeast"/>
          <w:jc w:val="center"/>
        </w:trPr>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923" w:type="dxa"/>
            <w:vAlign w:val="center"/>
          </w:tcPr>
          <w:p>
            <w:pPr>
              <w:spacing w:line="360" w:lineRule="auto"/>
              <w:jc w:val="center"/>
              <w:rPr>
                <w:rFonts w:hint="eastAsia" w:asciiTheme="minorEastAsia" w:hAnsiTheme="minorEastAsia" w:eastAsiaTheme="minorEastAsia" w:cstheme="minorEastAsia"/>
                <w:sz w:val="21"/>
                <w:szCs w:val="21"/>
              </w:rPr>
            </w:pPr>
          </w:p>
        </w:tc>
        <w:tc>
          <w:tcPr>
            <w:tcW w:w="1269" w:type="dxa"/>
            <w:vAlign w:val="center"/>
          </w:tcPr>
          <w:p>
            <w:pPr>
              <w:spacing w:line="360" w:lineRule="auto"/>
              <w:jc w:val="center"/>
              <w:rPr>
                <w:rFonts w:hint="eastAsia" w:asciiTheme="minorEastAsia" w:hAnsiTheme="minorEastAsia" w:eastAsiaTheme="minorEastAsia" w:cstheme="minorEastAsia"/>
                <w:sz w:val="21"/>
                <w:szCs w:val="21"/>
              </w:rPr>
            </w:pPr>
          </w:p>
        </w:tc>
        <w:tc>
          <w:tcPr>
            <w:tcW w:w="995" w:type="dxa"/>
            <w:vAlign w:val="center"/>
          </w:tcPr>
          <w:p>
            <w:pPr>
              <w:spacing w:line="360" w:lineRule="auto"/>
              <w:jc w:val="center"/>
              <w:rPr>
                <w:rFonts w:hint="eastAsia" w:asciiTheme="minorEastAsia" w:hAnsiTheme="minorEastAsia" w:eastAsiaTheme="minorEastAsia" w:cstheme="minorEastAsia"/>
                <w:sz w:val="21"/>
                <w:szCs w:val="21"/>
              </w:rPr>
            </w:pPr>
          </w:p>
        </w:tc>
        <w:tc>
          <w:tcPr>
            <w:tcW w:w="1279" w:type="dxa"/>
            <w:vAlign w:val="center"/>
          </w:tcPr>
          <w:p>
            <w:pPr>
              <w:spacing w:line="360" w:lineRule="auto"/>
              <w:jc w:val="center"/>
              <w:rPr>
                <w:rFonts w:hint="eastAsia" w:asciiTheme="minorEastAsia" w:hAnsiTheme="minorEastAsia" w:eastAsiaTheme="minorEastAsia" w:cstheme="minorEastAsia"/>
                <w:sz w:val="21"/>
                <w:szCs w:val="21"/>
              </w:rPr>
            </w:pPr>
          </w:p>
        </w:tc>
        <w:tc>
          <w:tcPr>
            <w:tcW w:w="996" w:type="dxa"/>
            <w:vAlign w:val="center"/>
          </w:tcPr>
          <w:p>
            <w:pPr>
              <w:spacing w:line="360" w:lineRule="auto"/>
              <w:jc w:val="center"/>
              <w:rPr>
                <w:rFonts w:hint="eastAsia" w:asciiTheme="minorEastAsia" w:hAnsiTheme="minorEastAsia" w:eastAsiaTheme="minorEastAsia" w:cstheme="minorEastAsia"/>
                <w:sz w:val="21"/>
                <w:szCs w:val="21"/>
              </w:rPr>
            </w:pPr>
          </w:p>
        </w:tc>
        <w:tc>
          <w:tcPr>
            <w:tcW w:w="1280" w:type="dxa"/>
            <w:vAlign w:val="center"/>
          </w:tcPr>
          <w:p>
            <w:pPr>
              <w:spacing w:line="360" w:lineRule="auto"/>
              <w:jc w:val="center"/>
              <w:rPr>
                <w:rFonts w:hint="eastAsia" w:asciiTheme="minorEastAsia" w:hAnsiTheme="minorEastAsia" w:eastAsiaTheme="minorEastAsia" w:cstheme="minorEastAsia"/>
                <w:sz w:val="21"/>
                <w:szCs w:val="21"/>
              </w:rPr>
            </w:pPr>
          </w:p>
        </w:tc>
      </w:tr>
    </w:tbl>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本计划表以每班八小时工作制为基础。</w:t>
      </w:r>
    </w:p>
    <w:p>
      <w:pPr>
        <w:spacing w:line="360" w:lineRule="auto"/>
        <w:rPr>
          <w:rFonts w:hint="eastAsia" w:asciiTheme="majorEastAsia" w:hAnsiTheme="majorEastAsia" w:eastAsiaTheme="majorEastAsia" w:cstheme="majorEastAsia"/>
        </w:rPr>
      </w:pPr>
      <w:bookmarkStart w:id="234" w:name="_Toc410828525"/>
      <w:r>
        <w:rPr>
          <w:rFonts w:hint="eastAsia" w:asciiTheme="majorEastAsia" w:hAnsiTheme="majorEastAsia" w:eastAsiaTheme="majorEastAsia" w:cstheme="majorEastAsia"/>
          <w:lang w:val="en-US" w:eastAsia="zh-CN"/>
        </w:rPr>
        <w:t xml:space="preserve"> 3</w:t>
      </w:r>
      <w:r>
        <w:rPr>
          <w:rFonts w:hint="eastAsia" w:asciiTheme="majorEastAsia" w:hAnsiTheme="majorEastAsia" w:eastAsiaTheme="majorEastAsia" w:cstheme="majorEastAsia"/>
        </w:rPr>
        <w:t>.2劳务分包情况表</w:t>
      </w:r>
      <w:bookmarkEnd w:id="234"/>
    </w:p>
    <w:p>
      <w:pPr>
        <w:spacing w:line="36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本工程无劳务分包。</w:t>
      </w:r>
    </w:p>
    <w:p>
      <w:pPr>
        <w:spacing w:line="360" w:lineRule="auto"/>
        <w:rPr>
          <w:rFonts w:hint="eastAsia" w:asciiTheme="minorEastAsia" w:hAnsiTheme="minorEastAsia" w:eastAsiaTheme="minorEastAsia" w:cstheme="minorEastAsia"/>
          <w:color w:val="000000"/>
          <w:sz w:val="21"/>
          <w:szCs w:val="21"/>
        </w:rPr>
      </w:pPr>
    </w:p>
    <w:p>
      <w:pPr>
        <w:spacing w:line="360" w:lineRule="auto"/>
        <w:rPr>
          <w:rFonts w:hint="eastAsia" w:asciiTheme="minorEastAsia" w:hAnsiTheme="minorEastAsia" w:eastAsiaTheme="minorEastAsia" w:cstheme="minorEastAsia"/>
          <w:color w:val="000000"/>
          <w:sz w:val="21"/>
          <w:szCs w:val="21"/>
        </w:rPr>
      </w:pPr>
    </w:p>
    <w:p>
      <w:pPr>
        <w:spacing w:line="360" w:lineRule="auto"/>
        <w:rPr>
          <w:rFonts w:hint="eastAsia" w:asciiTheme="minorEastAsia" w:hAnsiTheme="minorEastAsia" w:eastAsiaTheme="minorEastAsia" w:cstheme="minorEastAsia"/>
          <w:color w:val="000000"/>
          <w:sz w:val="21"/>
          <w:szCs w:val="21"/>
        </w:rPr>
      </w:pPr>
    </w:p>
    <w:p>
      <w:pPr>
        <w:spacing w:line="360" w:lineRule="auto"/>
        <w:rPr>
          <w:rFonts w:hint="eastAsia" w:asciiTheme="minorEastAsia" w:hAnsiTheme="minorEastAsia" w:eastAsiaTheme="minorEastAsia" w:cstheme="minorEastAsia"/>
          <w:color w:val="000000"/>
          <w:sz w:val="21"/>
          <w:szCs w:val="21"/>
        </w:rPr>
      </w:pPr>
    </w:p>
    <w:p>
      <w:pPr>
        <w:spacing w:line="360" w:lineRule="auto"/>
        <w:rPr>
          <w:rFonts w:hint="eastAsia" w:asciiTheme="minorEastAsia" w:hAnsiTheme="minorEastAsia" w:eastAsiaTheme="minorEastAsia" w:cstheme="minorEastAsia"/>
          <w:color w:val="000000"/>
          <w:sz w:val="21"/>
          <w:szCs w:val="21"/>
        </w:rPr>
      </w:pPr>
    </w:p>
    <w:p>
      <w:pPr>
        <w:spacing w:line="360" w:lineRule="auto"/>
        <w:rPr>
          <w:rFonts w:hint="eastAsia" w:asciiTheme="minorEastAsia" w:hAnsiTheme="minorEastAsia" w:eastAsiaTheme="minorEastAsia" w:cstheme="minorEastAsia"/>
          <w:color w:val="000000"/>
          <w:sz w:val="21"/>
          <w:szCs w:val="21"/>
        </w:rPr>
      </w:pPr>
    </w:p>
    <w:p>
      <w:pPr>
        <w:pStyle w:val="3"/>
        <w:spacing w:line="360" w:lineRule="auto"/>
        <w:jc w:val="center"/>
        <w:rPr>
          <w:rFonts w:hint="eastAsia" w:asciiTheme="minorEastAsia" w:hAnsiTheme="minorEastAsia" w:eastAsiaTheme="minorEastAsia" w:cstheme="minorEastAsia"/>
          <w:sz w:val="32"/>
          <w:szCs w:val="32"/>
        </w:rPr>
      </w:pPr>
      <w:bookmarkStart w:id="235" w:name="_Toc410828526"/>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）确保工程质量的技术组织措施</w:t>
      </w:r>
      <w:bookmarkEnd w:id="235"/>
    </w:p>
    <w:p>
      <w:pPr>
        <w:spacing w:line="360" w:lineRule="auto"/>
        <w:rPr>
          <w:rFonts w:hint="eastAsia" w:asciiTheme="minorEastAsia" w:hAnsiTheme="minorEastAsia" w:eastAsiaTheme="minorEastAsia" w:cstheme="minorEastAsia"/>
          <w:b/>
          <w:bCs/>
        </w:rPr>
      </w:pPr>
      <w:bookmarkStart w:id="236" w:name="_Toc93118967"/>
      <w:bookmarkStart w:id="237" w:name="_Toc122259373"/>
      <w:bookmarkStart w:id="238" w:name="_Toc410828527"/>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质量控制流程</w:t>
      </w:r>
      <w:bookmarkEnd w:id="236"/>
      <w:bookmarkEnd w:id="237"/>
      <w:bookmarkEnd w:id="238"/>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我公司将严格执行工艺规范来保证施工质量，施工技术人员、施工作业人员都必须认真按照规定的工艺进行工作。</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基本流程：合同签定</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rPr>
        <w:t>施工图纸汇审</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rPr>
        <w:t>编制施工组织设计方案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rPr>
        <w:t>施工前期准备 （设备、材料采购、施工机具准备、施工人员准备、岗前培训、施工前班组技术交底）</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rPr>
        <w:t>施工实施（自检、互检、监检）</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rPr>
        <w:t>竣工验收</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rPr>
        <w:t>竣工文件汇编</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rPr>
        <w:t>专项质检部门质量等级核验。</w:t>
      </w:r>
    </w:p>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质量检验程序图</w:t>
      </w:r>
    </w:p>
    <w:p>
      <w:pPr>
        <w:spacing w:line="360" w:lineRule="auto"/>
        <w:jc w:val="both"/>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82496" behindDoc="0" locked="0" layoutInCell="1" allowOverlap="1">
                <wp:simplePos x="0" y="0"/>
                <wp:positionH relativeFrom="column">
                  <wp:posOffset>3874770</wp:posOffset>
                </wp:positionH>
                <wp:positionV relativeFrom="paragraph">
                  <wp:posOffset>66040</wp:posOffset>
                </wp:positionV>
                <wp:extent cx="1430020" cy="529590"/>
                <wp:effectExtent l="4445" t="4445" r="13335" b="18415"/>
                <wp:wrapNone/>
                <wp:docPr id="80" name="矩形 10"/>
                <wp:cNvGraphicFramePr/>
                <a:graphic xmlns:a="http://schemas.openxmlformats.org/drawingml/2006/main">
                  <a:graphicData uri="http://schemas.microsoft.com/office/word/2010/wordprocessingShape">
                    <wps:wsp>
                      <wps:cNvSpPr/>
                      <wps:spPr>
                        <a:xfrm>
                          <a:off x="0" y="0"/>
                          <a:ext cx="1430020" cy="529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开工报告、施工方案、图纸会审、技术交底</w:t>
                            </w:r>
                          </w:p>
                          <w:p>
                            <w:pPr>
                              <w:rPr>
                                <w:rFonts w:hint="eastAsia"/>
                              </w:rPr>
                            </w:pPr>
                          </w:p>
                        </w:txbxContent>
                      </wps:txbx>
                      <wps:bodyPr upright="1"/>
                    </wps:wsp>
                  </a:graphicData>
                </a:graphic>
              </wp:anchor>
            </w:drawing>
          </mc:Choice>
          <mc:Fallback>
            <w:pict>
              <v:rect id="矩形 10" o:spid="_x0000_s1026" o:spt="1" style="position:absolute;left:0pt;margin-left:305.1pt;margin-top:5.2pt;height:41.7pt;width:112.6pt;z-index:251882496;mso-width-relative:page;mso-height-relative:page;" fillcolor="#FFFFFF" filled="t" stroked="t" coordsize="21600,21600" o:gfxdata="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nHf6vX&#10;AAAACQEAAA8AAAAAAAAAAQAgAAAAIgAAAGRycy9kb3ducmV2LnhtbFBLAQIUABQAAAAIAIdO4kCn&#10;20SO6AEAAN0DAAAOAAAAAAAAAAEAIAAAACYBAABkcnMvZTJvRG9jLnhtbFBLBQYAAAAABgAGAFkB&#10;AACABQAAAAA=&#10;">
                <v:fill on="t" focussize="0,0"/>
                <v:stroke color="#000000" joinstyle="miter"/>
                <v:imagedata o:title=""/>
                <o:lock v:ext="edit" aspectratio="f"/>
                <v:textbox>
                  <w:txbxContent>
                    <w:p>
                      <w:pPr>
                        <w:rPr>
                          <w:rFonts w:hint="eastAsia"/>
                          <w:sz w:val="21"/>
                          <w:szCs w:val="21"/>
                        </w:rPr>
                      </w:pPr>
                      <w:r>
                        <w:rPr>
                          <w:rFonts w:hint="eastAsia"/>
                          <w:sz w:val="21"/>
                          <w:szCs w:val="21"/>
                        </w:rPr>
                        <w:t>开工报告、施工方案、图纸会审、技术交底</w:t>
                      </w:r>
                    </w:p>
                    <w:p>
                      <w:pPr>
                        <w:rPr>
                          <w:rFonts w:hint="eastAsia"/>
                        </w:rPr>
                      </w:pPr>
                    </w:p>
                  </w:txbxContent>
                </v:textbox>
              </v:rect>
            </w:pict>
          </mc:Fallback>
        </mc:AlternateConten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条件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98880" behindDoc="0" locked="0" layoutInCell="1" allowOverlap="1">
                <wp:simplePos x="0" y="0"/>
                <wp:positionH relativeFrom="column">
                  <wp:posOffset>2145665</wp:posOffset>
                </wp:positionH>
                <wp:positionV relativeFrom="paragraph">
                  <wp:posOffset>283845</wp:posOffset>
                </wp:positionV>
                <wp:extent cx="635" cy="112395"/>
                <wp:effectExtent l="4445" t="0" r="13970" b="1905"/>
                <wp:wrapNone/>
                <wp:docPr id="81" name="直线 11"/>
                <wp:cNvGraphicFramePr/>
                <a:graphic xmlns:a="http://schemas.openxmlformats.org/drawingml/2006/main">
                  <a:graphicData uri="http://schemas.microsoft.com/office/word/2010/wordprocessingShape">
                    <wps:wsp>
                      <wps:cNvCnPr/>
                      <wps:spPr>
                        <a:xfrm>
                          <a:off x="0" y="0"/>
                          <a:ext cx="635" cy="112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68.95pt;margin-top:22.35pt;height:8.85pt;width:0.05pt;z-index:251898880;mso-width-relative:page;mso-height-relative:page;" filled="f" stroked="t" coordsize="21600,21600" o:gfxdata="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V8oXdgAAAAJAQAADwAAAAAAAAABACAAAAAiAAAA&#10;ZHJzL2Rvd25yZXYueG1sUEsBAhQAFAAAAAgAh07iQN9ShrHOAQAAkAMAAA4AAAAAAAAAAQAgAAAA&#10;JwEAAGRycy9lMm9Eb2MueG1sUEsFBgAAAAAGAAYAWQEAAGc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96832" behindDoc="0" locked="0" layoutInCell="1" allowOverlap="1">
                <wp:simplePos x="0" y="0"/>
                <wp:positionH relativeFrom="column">
                  <wp:posOffset>2596515</wp:posOffset>
                </wp:positionH>
                <wp:positionV relativeFrom="paragraph">
                  <wp:posOffset>93980</wp:posOffset>
                </wp:positionV>
                <wp:extent cx="1265555" cy="635"/>
                <wp:effectExtent l="0" t="0" r="0" b="0"/>
                <wp:wrapNone/>
                <wp:docPr id="82" name="直线 12"/>
                <wp:cNvGraphicFramePr/>
                <a:graphic xmlns:a="http://schemas.openxmlformats.org/drawingml/2006/main">
                  <a:graphicData uri="http://schemas.microsoft.com/office/word/2010/wordprocessingShape">
                    <wps:wsp>
                      <wps:cNvCnPr/>
                      <wps:spPr>
                        <a:xfrm>
                          <a:off x="0" y="0"/>
                          <a:ext cx="12655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04.45pt;margin-top:7.4pt;height:0.05pt;width:99.65pt;z-index:251896832;mso-width-relative:page;mso-height-relative:page;" filled="f" stroked="t" coordsize="21600,21600" o:gfxdata="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&#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Fqvk3XAAAACQEAAA8AAAAAAAAAAQAgAAAAIgAAAGRy&#10;cy9kb3ducmV2LnhtbFBLAQIUABQAAAAIAIdO4kAxoxFczQEAAJEDAAAOAAAAAAAAAAEAIAAAACYB&#10;AABkcnMvZTJvRG9jLnhtbFBLBQYAAAAABgAGAFkBAABl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84544" behindDoc="0" locked="0" layoutInCell="1" allowOverlap="1">
                <wp:simplePos x="0" y="0"/>
                <wp:positionH relativeFrom="column">
                  <wp:posOffset>1794510</wp:posOffset>
                </wp:positionH>
                <wp:positionV relativeFrom="paragraph">
                  <wp:posOffset>-1270</wp:posOffset>
                </wp:positionV>
                <wp:extent cx="802005" cy="285115"/>
                <wp:effectExtent l="5080" t="4445" r="12065" b="15240"/>
                <wp:wrapNone/>
                <wp:docPr id="83" name="矩形 13"/>
                <wp:cNvGraphicFramePr/>
                <a:graphic xmlns:a="http://schemas.openxmlformats.org/drawingml/2006/main">
                  <a:graphicData uri="http://schemas.microsoft.com/office/word/2010/wordprocessingShape">
                    <wps:wsp>
                      <wps:cNvSpPr/>
                      <wps:spPr>
                        <a:xfrm>
                          <a:off x="0" y="0"/>
                          <a:ext cx="802005"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工程项目开工</w:t>
                            </w:r>
                          </w:p>
                        </w:txbxContent>
                      </wps:txbx>
                      <wps:bodyPr upright="1"/>
                    </wps:wsp>
                  </a:graphicData>
                </a:graphic>
              </wp:anchor>
            </w:drawing>
          </mc:Choice>
          <mc:Fallback>
            <w:pict>
              <v:rect id="矩形 13" o:spid="_x0000_s1026" o:spt="1" style="position:absolute;left:0pt;margin-left:141.3pt;margin-top:-0.1pt;height:22.45pt;width:63.15pt;z-index:251884544;mso-width-relative:page;mso-height-relative:page;" fillcolor="#FFFFFF" filled="t" stroked="t" coordsize="21600,21600" o:gfxdata="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Ii2s1wAA&#10;AAgBAAAPAAAAAAAAAAEAIAAAACIAAABkcnMvZG93bnJldi54bWxQSwECFAAUAAAACACHTuJAVNbh&#10;3eYBAADcAwAADgAAAAAAAAABACAAAAAmAQAAZHJzL2Uyb0RvYy54bWxQSwUGAAAAAAYABgBZAQAA&#10;fgUAAAAA&#10;">
                <v:fill on="t" focussize="0,0"/>
                <v:stroke color="#000000" joinstyle="miter"/>
                <v:imagedata o:title=""/>
                <o:lock v:ext="edit" aspectratio="f"/>
                <v:textbox>
                  <w:txbxContent>
                    <w:p>
                      <w:pPr>
                        <w:rPr>
                          <w:rFonts w:hint="eastAsia"/>
                        </w:rPr>
                      </w:pPr>
                      <w:r>
                        <w:rPr>
                          <w:rFonts w:hint="eastAsia"/>
                        </w:rPr>
                        <w:t>工程项目开工</w:t>
                      </w:r>
                    </w:p>
                  </w:txbxContent>
                </v:textbox>
              </v:rect>
            </w:pict>
          </mc:Fallback>
        </mc:AlternateConten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08096" behindDoc="0" locked="0" layoutInCell="1" allowOverlap="1">
                <wp:simplePos x="0" y="0"/>
                <wp:positionH relativeFrom="column">
                  <wp:posOffset>1042670</wp:posOffset>
                </wp:positionH>
                <wp:positionV relativeFrom="paragraph">
                  <wp:posOffset>259080</wp:posOffset>
                </wp:positionV>
                <wp:extent cx="635" cy="583565"/>
                <wp:effectExtent l="4445" t="0" r="13970" b="6985"/>
                <wp:wrapNone/>
                <wp:docPr id="90" name="直线 20"/>
                <wp:cNvGraphicFramePr/>
                <a:graphic xmlns:a="http://schemas.openxmlformats.org/drawingml/2006/main">
                  <a:graphicData uri="http://schemas.microsoft.com/office/word/2010/wordprocessingShape">
                    <wps:wsp>
                      <wps:cNvCnPr/>
                      <wps:spPr>
                        <a:xfrm>
                          <a:off x="0" y="0"/>
                          <a:ext cx="635" cy="5835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82.1pt;margin-top:20.4pt;height:45.95pt;width:0.05pt;z-index:251908096;mso-width-relative:page;mso-height-relative:page;" filled="f" stroked="t" coordsize="21600,21600" o:gfxdata="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Uvl+9YAAAAKAQAADwAAAAAAAAABACAAAAAiAAAAZHJz&#10;L2Rvd25yZXYueG1sUEsBAhQAFAAAAAgAh07iQPwKrwvNAQAAkAMAAA4AAAAAAAAAAQAgAAAAJQEA&#10;AGRycy9lMm9Eb2MueG1sUEsFBgAAAAAGAAYAWQEAAGQ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07072" behindDoc="0" locked="0" layoutInCell="1" allowOverlap="1">
                <wp:simplePos x="0" y="0"/>
                <wp:positionH relativeFrom="column">
                  <wp:posOffset>1038225</wp:posOffset>
                </wp:positionH>
                <wp:positionV relativeFrom="paragraph">
                  <wp:posOffset>259080</wp:posOffset>
                </wp:positionV>
                <wp:extent cx="751840" cy="0"/>
                <wp:effectExtent l="0" t="0" r="0" b="0"/>
                <wp:wrapNone/>
                <wp:docPr id="89" name="直线 19"/>
                <wp:cNvGraphicFramePr/>
                <a:graphic xmlns:a="http://schemas.openxmlformats.org/drawingml/2006/main">
                  <a:graphicData uri="http://schemas.microsoft.com/office/word/2010/wordprocessingShape">
                    <wps:wsp>
                      <wps:cNvCnPr/>
                      <wps:spPr>
                        <a:xfrm flipH="1">
                          <a:off x="0" y="0"/>
                          <a:ext cx="7518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flip:x;margin-left:81.75pt;margin-top:20.4pt;height:0pt;width:59.2pt;z-index:251907072;mso-width-relative:page;mso-height-relative:page;" filled="f" stroked="t" coordsize="21600,21600" o:gfxdata="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7f50tYAAAAJAQAADwAAAAAAAAABACAA&#10;AAAiAAAAZHJzL2Rvd25yZXYueG1sUEsBAhQAFAAAAAgAh07iQFocQZzWAQAAmAMAAA4AAAAAAAAA&#10;AQAgAAAAJQEAAGRycy9lMm9Eb2MueG1sUEsFBgAAAAAGAAYAWQEAAG0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97856" behindDoc="0" locked="0" layoutInCell="1" allowOverlap="1">
                <wp:simplePos x="0" y="0"/>
                <wp:positionH relativeFrom="column">
                  <wp:posOffset>2895600</wp:posOffset>
                </wp:positionH>
                <wp:positionV relativeFrom="paragraph">
                  <wp:posOffset>268605</wp:posOffset>
                </wp:positionV>
                <wp:extent cx="968375" cy="0"/>
                <wp:effectExtent l="0" t="0" r="0" b="0"/>
                <wp:wrapNone/>
                <wp:docPr id="86" name="直线 16"/>
                <wp:cNvGraphicFramePr/>
                <a:graphic xmlns:a="http://schemas.openxmlformats.org/drawingml/2006/main">
                  <a:graphicData uri="http://schemas.microsoft.com/office/word/2010/wordprocessingShape">
                    <wps:wsp>
                      <wps:cNvCnPr/>
                      <wps:spPr>
                        <a:xfrm>
                          <a:off x="0" y="0"/>
                          <a:ext cx="968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228pt;margin-top:21.15pt;height:0pt;width:76.25pt;z-index:251897856;mso-width-relative:page;mso-height-relative:page;" filled="f" stroked="t" coordsize="21600,21600" o:gfxdata="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OzIF1wAAAAkBAAAPAAAAAAAAAAEAIAAAACIAAABk&#10;cnMvZG93bnJldi54bWxQSwECFAAUAAAACACHTuJA30pd0c4BAACOAwAADgAAAAAAAAABACAAAAAm&#10;AQAAZHJzL2Uyb0RvYy54bWxQSwUGAAAAAAYABgBZAQAAZ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83520" behindDoc="0" locked="0" layoutInCell="1" allowOverlap="1">
                <wp:simplePos x="0" y="0"/>
                <wp:positionH relativeFrom="column">
                  <wp:posOffset>3867150</wp:posOffset>
                </wp:positionH>
                <wp:positionV relativeFrom="paragraph">
                  <wp:posOffset>140970</wp:posOffset>
                </wp:positionV>
                <wp:extent cx="1421765" cy="669925"/>
                <wp:effectExtent l="4445" t="4445" r="21590" b="11430"/>
                <wp:wrapNone/>
                <wp:docPr id="84" name="矩形 14"/>
                <wp:cNvGraphicFramePr/>
                <a:graphic xmlns:a="http://schemas.openxmlformats.org/drawingml/2006/main">
                  <a:graphicData uri="http://schemas.microsoft.com/office/word/2010/wordprocessingShape">
                    <wps:wsp>
                      <wps:cNvSpPr/>
                      <wps:spPr>
                        <a:xfrm>
                          <a:off x="0" y="0"/>
                          <a:ext cx="1421765" cy="669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了解施工图纸、施工方案、技术要求、规范标准</w:t>
                            </w:r>
                          </w:p>
                        </w:txbxContent>
                      </wps:txbx>
                      <wps:bodyPr upright="1"/>
                    </wps:wsp>
                  </a:graphicData>
                </a:graphic>
              </wp:anchor>
            </w:drawing>
          </mc:Choice>
          <mc:Fallback>
            <w:pict>
              <v:rect id="矩形 14" o:spid="_x0000_s1026" o:spt="1" style="position:absolute;left:0pt;margin-left:304.5pt;margin-top:11.1pt;height:52.75pt;width:111.95pt;z-index:251883520;mso-width-relative:page;mso-height-relative:page;" fillcolor="#FFFFFF" filled="t" stroked="t" coordsize="21600,21600" o:gfxdata="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mc4c&#10;2AAAAAoBAAAPAAAAAAAAAAEAIAAAACIAAABkcnMvZG93bnJldi54bWxQSwECFAAUAAAACACHTuJA&#10;STktQ+gBAADdAwAADgAAAAAAAAABACAAAAAnAQAAZHJzL2Uyb0RvYy54bWxQSwUGAAAAAAYABgBZ&#10;AQAAgQUAAAAA&#10;">
                <v:fill on="t" focussize="0,0"/>
                <v:stroke color="#000000" joinstyle="miter"/>
                <v:imagedata o:title=""/>
                <o:lock v:ext="edit" aspectratio="f"/>
                <v:textbox>
                  <w:txbxContent>
                    <w:p>
                      <w:pPr>
                        <w:rPr>
                          <w:rFonts w:hint="eastAsia"/>
                          <w:sz w:val="21"/>
                          <w:szCs w:val="21"/>
                        </w:rPr>
                      </w:pPr>
                      <w:r>
                        <w:rPr>
                          <w:rFonts w:hint="eastAsia"/>
                          <w:sz w:val="21"/>
                          <w:szCs w:val="21"/>
                        </w:rPr>
                        <w:t>了解施工图纸、施工方案、技术要求、规范标准</w:t>
                      </w:r>
                    </w:p>
                  </w:txbxContent>
                </v:textbox>
              </v:rect>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86592" behindDoc="0" locked="0" layoutInCell="1" allowOverlap="1">
                <wp:simplePos x="0" y="0"/>
                <wp:positionH relativeFrom="column">
                  <wp:posOffset>1800225</wp:posOffset>
                </wp:positionH>
                <wp:positionV relativeFrom="paragraph">
                  <wp:posOffset>99060</wp:posOffset>
                </wp:positionV>
                <wp:extent cx="1087120" cy="285115"/>
                <wp:effectExtent l="5080" t="4445" r="12700" b="15240"/>
                <wp:wrapNone/>
                <wp:docPr id="85" name="矩形 15"/>
                <wp:cNvGraphicFramePr/>
                <a:graphic xmlns:a="http://schemas.openxmlformats.org/drawingml/2006/main">
                  <a:graphicData uri="http://schemas.microsoft.com/office/word/2010/wordprocessingShape">
                    <wps:wsp>
                      <wps:cNvSpPr/>
                      <wps:spPr>
                        <a:xfrm>
                          <a:off x="0" y="0"/>
                          <a:ext cx="1087120"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施工技术标准</w:t>
                            </w:r>
                          </w:p>
                        </w:txbxContent>
                      </wps:txbx>
                      <wps:bodyPr upright="1"/>
                    </wps:wsp>
                  </a:graphicData>
                </a:graphic>
              </wp:anchor>
            </w:drawing>
          </mc:Choice>
          <mc:Fallback>
            <w:pict>
              <v:rect id="矩形 15" o:spid="_x0000_s1026" o:spt="1" style="position:absolute;left:0pt;margin-left:141.75pt;margin-top:7.8pt;height:22.45pt;width:85.6pt;z-index:251886592;mso-width-relative:page;mso-height-relative:page;" fillcolor="#FFFFFF" filled="t" stroked="t" coordsize="21600,21600" o:gfxdata="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F6P&#10;KtgAAAAJAQAADwAAAAAAAAABACAAAAAiAAAAZHJzL2Rvd25yZXYueG1sUEsBAhQAFAAAAAgAh07i&#10;QOANd2DpAQAA3QMAAA4AAAAAAAAAAQAgAAAAJwEAAGRycy9lMm9Eb2MueG1sUEsFBgAAAAAGAAYA&#10;WQEAAIIFAAAAAA==&#10;">
                <v:fill on="t" focussize="0,0"/>
                <v:stroke color="#000000" joinstyle="miter"/>
                <v:imagedata o:title=""/>
                <o:lock v:ext="edit" aspectratio="f"/>
                <v:textbox>
                  <w:txbxContent>
                    <w:p>
                      <w:pPr>
                        <w:rPr>
                          <w:rFonts w:hint="eastAsia"/>
                        </w:rPr>
                      </w:pPr>
                      <w:r>
                        <w:rPr>
                          <w:rFonts w:hint="eastAsia"/>
                        </w:rPr>
                        <w:t>施工技术标准</w:t>
                      </w:r>
                    </w:p>
                  </w:txbxContent>
                </v:textbox>
              </v:rect>
            </w:pict>
          </mc:Fallback>
        </mc:AlternateConten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条件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11168" behindDoc="0" locked="0" layoutInCell="1" allowOverlap="1">
                <wp:simplePos x="0" y="0"/>
                <wp:positionH relativeFrom="column">
                  <wp:posOffset>3533775</wp:posOffset>
                </wp:positionH>
                <wp:positionV relativeFrom="paragraph">
                  <wp:posOffset>0</wp:posOffset>
                </wp:positionV>
                <wp:extent cx="635" cy="542290"/>
                <wp:effectExtent l="4445" t="0" r="13970" b="10160"/>
                <wp:wrapNone/>
                <wp:docPr id="87" name="直线 17"/>
                <wp:cNvGraphicFramePr/>
                <a:graphic xmlns:a="http://schemas.openxmlformats.org/drawingml/2006/main">
                  <a:graphicData uri="http://schemas.microsoft.com/office/word/2010/wordprocessingShape">
                    <wps:wsp>
                      <wps:cNvCnPr/>
                      <wps:spPr>
                        <a:xfrm>
                          <a:off x="0" y="0"/>
                          <a:ext cx="635" cy="5422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278.25pt;margin-top:0pt;height:42.7pt;width:0.05pt;z-index:251911168;mso-width-relative:page;mso-height-relative:page;" filled="f" stroked="t" coordsize="21600,21600" o:gfxdata="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m1HotQAAAAHAQAADwAAAAAAAAABACAAAAAiAAAA&#10;ZHJzL2Rvd25yZXYueG1sUEsBAhQAFAAAAAgAh07iQPT4u1fSAQAAkAMAAA4AAAAAAAAAAQAgAAAA&#10;IwEAAGRycy9lMm9Eb2MueG1sUEsFBgAAAAAGAAYAWQEAAGc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99904" behindDoc="0" locked="0" layoutInCell="1" allowOverlap="1">
                <wp:simplePos x="0" y="0"/>
                <wp:positionH relativeFrom="column">
                  <wp:posOffset>2133600</wp:posOffset>
                </wp:positionH>
                <wp:positionV relativeFrom="paragraph">
                  <wp:posOffset>99060</wp:posOffset>
                </wp:positionV>
                <wp:extent cx="635" cy="198120"/>
                <wp:effectExtent l="4445" t="0" r="13970" b="11430"/>
                <wp:wrapNone/>
                <wp:docPr id="88" name="直线 1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68pt;margin-top:7.8pt;height:15.6pt;width:0.05pt;z-index:251899904;mso-width-relative:page;mso-height-relative:page;" filled="f" stroked="t" coordsize="21600,21600" o:gfxdata="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TmGx1wAAAAkBAAAPAAAAAAAAAAEAIAAAACIA&#10;AABkcnMvZG93bnJldi54bWxQSwECFAAUAAAACACHTuJA99wti9EBAACQAwAADgAAAAAAAAABACAA&#10;AAAmAQAAZHJzL2Uyb0RvYy54bWxQSwUGAAAAAAYABgBZAQAAaQ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00928" behindDoc="0" locked="0" layoutInCell="1" allowOverlap="1">
                <wp:simplePos x="0" y="0"/>
                <wp:positionH relativeFrom="column">
                  <wp:posOffset>2133600</wp:posOffset>
                </wp:positionH>
                <wp:positionV relativeFrom="paragraph">
                  <wp:posOffset>287655</wp:posOffset>
                </wp:positionV>
                <wp:extent cx="635" cy="323215"/>
                <wp:effectExtent l="4445" t="0" r="13970" b="635"/>
                <wp:wrapNone/>
                <wp:docPr id="95" name="直线 25"/>
                <wp:cNvGraphicFramePr/>
                <a:graphic xmlns:a="http://schemas.openxmlformats.org/drawingml/2006/main">
                  <a:graphicData uri="http://schemas.microsoft.com/office/word/2010/wordprocessingShape">
                    <wps:wsp>
                      <wps:cNvCnPr/>
                      <wps:spPr>
                        <a:xfrm>
                          <a:off x="0" y="0"/>
                          <a:ext cx="635" cy="3232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168pt;margin-top:22.65pt;height:25.45pt;width:0.05pt;z-index:251900928;mso-width-relative:page;mso-height-relative:page;" filled="f" stroked="t" coordsize="21600,21600" o:gfxdata="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Ve9H9cAAAAJAQAADwAAAAAAAAABACAAAAAiAAAA&#10;ZHJzL2Rvd25yZXYueG1sUEsBAhQAFAAAAAgAh07iQEbwPXvPAQAAkAMAAA4AAAAAAAAAAQAgAAAA&#10;JgEAAGRycy9lMm9Eb2MueG1sUEsFBgAAAAAGAAYAWQEAAGc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87616" behindDoc="0" locked="0" layoutInCell="1" allowOverlap="1">
                <wp:simplePos x="0" y="0"/>
                <wp:positionH relativeFrom="column">
                  <wp:posOffset>1333500</wp:posOffset>
                </wp:positionH>
                <wp:positionV relativeFrom="paragraph">
                  <wp:posOffset>0</wp:posOffset>
                </wp:positionV>
                <wp:extent cx="1717675" cy="284480"/>
                <wp:effectExtent l="4445" t="4445" r="11430" b="15875"/>
                <wp:wrapNone/>
                <wp:docPr id="91" name="矩形 21"/>
                <wp:cNvGraphicFramePr/>
                <a:graphic xmlns:a="http://schemas.openxmlformats.org/drawingml/2006/main">
                  <a:graphicData uri="http://schemas.microsoft.com/office/word/2010/wordprocessingShape">
                    <wps:wsp>
                      <wps:cNvSpPr/>
                      <wps:spPr>
                        <a:xfrm>
                          <a:off x="0" y="0"/>
                          <a:ext cx="171767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重点工序、隐蔽工程质检院</w:t>
                            </w:r>
                          </w:p>
                        </w:txbxContent>
                      </wps:txbx>
                      <wps:bodyPr upright="1"/>
                    </wps:wsp>
                  </a:graphicData>
                </a:graphic>
              </wp:anchor>
            </w:drawing>
          </mc:Choice>
          <mc:Fallback>
            <w:pict>
              <v:rect id="矩形 21" o:spid="_x0000_s1026" o:spt="1" style="position:absolute;left:0pt;margin-left:105pt;margin-top:0pt;height:22.4pt;width:135.25pt;z-index:251887616;mso-width-relative:page;mso-height-relative:page;" fillcolor="#FFFFFF" filled="t" stroked="t" coordsize="21600,21600" o:gfxdata="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w/7z&#10;1gAAAAcBAAAPAAAAAAAAAAEAIAAAACIAAABkcnMvZG93bnJldi54bWxQSwECFAAUAAAACACHTuJA&#10;ptGDceoBAADdAwAADgAAAAAAAAABACAAAAAlAQAAZHJzL2Uyb0RvYy54bWxQSwUGAAAAAAYABgBZ&#10;AQAAgQUAAAAA&#10;">
                <v:fill on="t" focussize="0,0"/>
                <v:stroke color="#000000" joinstyle="miter"/>
                <v:imagedata o:title=""/>
                <o:lock v:ext="edit" aspectratio="f"/>
                <v:textbox>
                  <w:txbxContent>
                    <w:p>
                      <w:pPr>
                        <w:rPr>
                          <w:rFonts w:hint="eastAsia"/>
                        </w:rPr>
                      </w:pPr>
                      <w:r>
                        <w:rPr>
                          <w:rFonts w:hint="eastAsia"/>
                        </w:rPr>
                        <w:t>重点工序、隐蔽工程质检院</w:t>
                      </w:r>
                    </w:p>
                  </w:txbxContent>
                </v:textbox>
              </v:rect>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95808" behindDoc="0" locked="0" layoutInCell="1" allowOverlap="1">
                <wp:simplePos x="0" y="0"/>
                <wp:positionH relativeFrom="column">
                  <wp:posOffset>3098165</wp:posOffset>
                </wp:positionH>
                <wp:positionV relativeFrom="paragraph">
                  <wp:posOffset>248285</wp:posOffset>
                </wp:positionV>
                <wp:extent cx="1043305" cy="284480"/>
                <wp:effectExtent l="4445" t="5080" r="19050" b="15240"/>
                <wp:wrapNone/>
                <wp:docPr id="92" name="矩形 22"/>
                <wp:cNvGraphicFramePr/>
                <a:graphic xmlns:a="http://schemas.openxmlformats.org/drawingml/2006/main">
                  <a:graphicData uri="http://schemas.microsoft.com/office/word/2010/wordprocessingShape">
                    <wps:wsp>
                      <wps:cNvSpPr/>
                      <wps:spPr>
                        <a:xfrm>
                          <a:off x="0" y="0"/>
                          <a:ext cx="104330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质量事故申报</w:t>
                            </w:r>
                          </w:p>
                        </w:txbxContent>
                      </wps:txbx>
                      <wps:bodyPr upright="1"/>
                    </wps:wsp>
                  </a:graphicData>
                </a:graphic>
              </wp:anchor>
            </w:drawing>
          </mc:Choice>
          <mc:Fallback>
            <w:pict>
              <v:rect id="矩形 22" o:spid="_x0000_s1026" o:spt="1" style="position:absolute;left:0pt;margin-left:243.95pt;margin-top:19.55pt;height:22.4pt;width:82.15pt;z-index:251895808;mso-width-relative:page;mso-height-relative:page;" fillcolor="#FFFFFF" filled="t" stroked="t" coordsize="21600,21600" o:gfxdata="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cg&#10;iYfYAAAACQEAAA8AAAAAAAAAAQAgAAAAIgAAAGRycy9kb3ducmV2LnhtbFBLAQIUABQAAAAIAIdO&#10;4kDHoS776gEAAN0DAAAOAAAAAAAAAAEAIAAAACcBAABkcnMvZTJvRG9jLnhtbFBLBQYAAAAABgAG&#10;AFkBAACDBQAAAAA=&#10;">
                <v:fill on="t" focussize="0,0"/>
                <v:stroke color="#000000" joinstyle="miter"/>
                <v:imagedata o:title=""/>
                <o:lock v:ext="edit" aspectratio="f"/>
                <v:textbox>
                  <w:txbxContent>
                    <w:p>
                      <w:pPr>
                        <w:rPr>
                          <w:rFonts w:hint="eastAsia"/>
                        </w:rPr>
                      </w:pPr>
                      <w:r>
                        <w:rPr>
                          <w:rFonts w:hint="eastAsia"/>
                        </w:rPr>
                        <w:t>质量事故申报</w:t>
                      </w:r>
                    </w:p>
                  </w:txbxContent>
                </v:textbox>
              </v:rect>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85568" behindDoc="0" locked="0" layoutInCell="1" allowOverlap="1">
                <wp:simplePos x="0" y="0"/>
                <wp:positionH relativeFrom="column">
                  <wp:posOffset>133350</wp:posOffset>
                </wp:positionH>
                <wp:positionV relativeFrom="paragraph">
                  <wp:posOffset>248285</wp:posOffset>
                </wp:positionV>
                <wp:extent cx="1030605" cy="284480"/>
                <wp:effectExtent l="4445" t="5080" r="12700" b="15240"/>
                <wp:wrapNone/>
                <wp:docPr id="93" name="矩形 23"/>
                <wp:cNvGraphicFramePr/>
                <a:graphic xmlns:a="http://schemas.openxmlformats.org/drawingml/2006/main">
                  <a:graphicData uri="http://schemas.microsoft.com/office/word/2010/wordprocessingShape">
                    <wps:wsp>
                      <wps:cNvSpPr/>
                      <wps:spPr>
                        <a:xfrm>
                          <a:off x="0" y="0"/>
                          <a:ext cx="103060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开展巡回质检</w:t>
                            </w:r>
                          </w:p>
                        </w:txbxContent>
                      </wps:txbx>
                      <wps:bodyPr upright="1"/>
                    </wps:wsp>
                  </a:graphicData>
                </a:graphic>
              </wp:anchor>
            </w:drawing>
          </mc:Choice>
          <mc:Fallback>
            <w:pict>
              <v:rect id="矩形 23" o:spid="_x0000_s1026" o:spt="1" style="position:absolute;left:0pt;margin-left:10.5pt;margin-top:19.55pt;height:22.4pt;width:81.15pt;z-index:251885568;mso-width-relative:page;mso-height-relative:page;" fillcolor="#FFFFFF" filled="t" stroked="t" coordsize="21600,21600" o:gfxdata="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6hp&#10;htYAAAAIAQAADwAAAAAAAAABACAAAAAiAAAAZHJzL2Rvd25yZXYueG1sUEsBAhQAFAAAAAgAh07i&#10;QA84g+7rAQAA3QMAAA4AAAAAAAAAAQAgAAAAJQEAAGRycy9lMm9Eb2MueG1sUEsFBgAAAAAGAAYA&#10;WQEAAIIFAAAAAA==&#10;">
                <v:fill on="t" focussize="0,0"/>
                <v:stroke color="#000000" joinstyle="miter"/>
                <v:imagedata o:title=""/>
                <o:lock v:ext="edit" aspectratio="f"/>
                <v:textbox>
                  <w:txbxContent>
                    <w:p>
                      <w:pPr>
                        <w:rPr>
                          <w:rFonts w:hint="eastAsia"/>
                        </w:rPr>
                      </w:pPr>
                      <w:r>
                        <w:rPr>
                          <w:rFonts w:hint="eastAsia"/>
                        </w:rPr>
                        <w:t>开展巡回质检</w:t>
                      </w:r>
                    </w:p>
                  </w:txbxContent>
                </v:textbox>
              </v:rect>
            </w:pict>
          </mc:Fallback>
        </mc:AlternateConten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12192" behindDoc="0" locked="0" layoutInCell="1" allowOverlap="1">
                <wp:simplePos x="0" y="0"/>
                <wp:positionH relativeFrom="column">
                  <wp:posOffset>3549015</wp:posOffset>
                </wp:positionH>
                <wp:positionV relativeFrom="paragraph">
                  <wp:posOffset>235585</wp:posOffset>
                </wp:positionV>
                <wp:extent cx="635" cy="457835"/>
                <wp:effectExtent l="4445" t="0" r="13970" b="18415"/>
                <wp:wrapNone/>
                <wp:docPr id="94" name="直线 24"/>
                <wp:cNvGraphicFramePr/>
                <a:graphic xmlns:a="http://schemas.openxmlformats.org/drawingml/2006/main">
                  <a:graphicData uri="http://schemas.microsoft.com/office/word/2010/wordprocessingShape">
                    <wps:wsp>
                      <wps:cNvCnPr/>
                      <wps:spPr>
                        <a:xfrm>
                          <a:off x="0" y="0"/>
                          <a:ext cx="635" cy="457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279.45pt;margin-top:18.55pt;height:36.05pt;width:0.05pt;z-index:251912192;mso-width-relative:page;mso-height-relative:page;" filled="f" stroked="t" coordsize="21600,21600" o:gfxdata="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WoOEdgAAAAKAQAADwAAAAAAAAABACAAAAAiAAAA&#10;ZHJzL2Rvd25yZXYueG1sUEsBAhQAFAAAAAgAh07iQHEhnp3OAQAAkAMAAA4AAAAAAAAAAQAgAAAA&#10;JwEAAGRycy9lMm9Eb2MueG1sUEsFBgAAAAAGAAYAWQEAAGc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09120" behindDoc="0" locked="0" layoutInCell="1" allowOverlap="1">
                <wp:simplePos x="0" y="0"/>
                <wp:positionH relativeFrom="column">
                  <wp:posOffset>1042670</wp:posOffset>
                </wp:positionH>
                <wp:positionV relativeFrom="paragraph">
                  <wp:posOffset>235585</wp:posOffset>
                </wp:positionV>
                <wp:extent cx="635" cy="285750"/>
                <wp:effectExtent l="4445" t="0" r="13970" b="0"/>
                <wp:wrapNone/>
                <wp:docPr id="96" name="直线 26"/>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82.1pt;margin-top:18.55pt;height:22.5pt;width:0.05pt;z-index:251909120;mso-width-relative:page;mso-height-relative:page;" filled="f" stroked="t" coordsize="21600,21600" o:gfxdata="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sT+D1wAAAAkBAAAPAAAAAAAAAAEAIAAAACIA&#10;AABkcnMvZG93bnJldi54bWxQSwECFAAUAAAACACHTuJAnYSG8dEBAACQAwAADgAAAAAAAAABACAA&#10;AAAmAQAAZHJzL2Uyb0RvYy54bWxQSwUGAAAAAAYABgBZAQAAaQUAAAAA&#10;">
                <v:fill on="f" focussize="0,0"/>
                <v:stroke color="#000000" joinstyle="round"/>
                <v:imagedata o:title=""/>
                <o:lock v:ext="edit" aspectratio="f"/>
              </v:line>
            </w:pict>
          </mc:Fallback>
        </mc:AlternateConten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01952" behindDoc="0" locked="0" layoutInCell="1" allowOverlap="1">
                <wp:simplePos x="0" y="0"/>
                <wp:positionH relativeFrom="column">
                  <wp:posOffset>2133600</wp:posOffset>
                </wp:positionH>
                <wp:positionV relativeFrom="paragraph">
                  <wp:posOffset>278130</wp:posOffset>
                </wp:positionV>
                <wp:extent cx="635" cy="99060"/>
                <wp:effectExtent l="4445" t="0" r="13970" b="15240"/>
                <wp:wrapNone/>
                <wp:docPr id="102" name="直线 32"/>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168pt;margin-top:21.9pt;height:7.8pt;width:0.05pt;z-index:251901952;mso-width-relative:page;mso-height-relative:page;" filled="f" stroked="t" coordsize="21600,21600" o:gfxdata="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6Vd2nXAAAACQEAAA8AAAAAAAAAAQAgAAAAIgAA&#10;AGRycy9kb3ducmV2LnhtbFBLAQIUABQAAAAIAIdO4kCQyfhl0AEAAJADAAAOAAAAAAAAAAEAIAAA&#10;ACYBAABkcnMvZTJvRG9jLnhtbFBLBQYAAAAABgAGAFkBAABo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13216" behindDoc="0" locked="0" layoutInCell="1" allowOverlap="1">
                <wp:simplePos x="0" y="0"/>
                <wp:positionH relativeFrom="column">
                  <wp:posOffset>3267075</wp:posOffset>
                </wp:positionH>
                <wp:positionV relativeFrom="paragraph">
                  <wp:posOffset>198120</wp:posOffset>
                </wp:positionV>
                <wp:extent cx="266700" cy="0"/>
                <wp:effectExtent l="0" t="0" r="0" b="0"/>
                <wp:wrapNone/>
                <wp:docPr id="97" name="直线 27"/>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257.25pt;margin-top:15.6pt;height:0pt;width:21pt;z-index:251913216;mso-width-relative:page;mso-height-relative:page;" filled="f" stroked="t" coordsize="21600,21600" o:gfxdata="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8vfm1gAAAAkBAAAPAAAAAAAAAAEAIAAAACIAAABk&#10;cnMvZG93bnJldi54bWxQSwECFAAUAAAACACHTuJA85PSb88BAACOAwAADgAAAAAAAAABACAAAAAl&#10;AQAAZHJzL2Uyb0RvYy54bWxQSwUGAAAAAAYABgBZAQAAZ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88640" behindDoc="0" locked="0" layoutInCell="1" allowOverlap="1">
                <wp:simplePos x="0" y="0"/>
                <wp:positionH relativeFrom="column">
                  <wp:posOffset>1666875</wp:posOffset>
                </wp:positionH>
                <wp:positionV relativeFrom="paragraph">
                  <wp:posOffset>0</wp:posOffset>
                </wp:positionV>
                <wp:extent cx="1581150" cy="285750"/>
                <wp:effectExtent l="4445" t="4445" r="14605" b="14605"/>
                <wp:wrapNone/>
                <wp:docPr id="98" name="矩形 28"/>
                <wp:cNvGraphicFramePr/>
                <a:graphic xmlns:a="http://schemas.openxmlformats.org/drawingml/2006/main">
                  <a:graphicData uri="http://schemas.microsoft.com/office/word/2010/wordprocessingShape">
                    <wps:wsp>
                      <wps:cNvSpPr/>
                      <wps:spPr>
                        <a:xfrm>
                          <a:off x="0" y="0"/>
                          <a:ext cx="158115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掌握现场施工质量动态</w:t>
                            </w:r>
                          </w:p>
                        </w:txbxContent>
                      </wps:txbx>
                      <wps:bodyPr upright="1"/>
                    </wps:wsp>
                  </a:graphicData>
                </a:graphic>
              </wp:anchor>
            </w:drawing>
          </mc:Choice>
          <mc:Fallback>
            <w:pict>
              <v:rect id="矩形 28" o:spid="_x0000_s1026" o:spt="1" style="position:absolute;left:0pt;margin-left:131.25pt;margin-top:0pt;height:22.5pt;width:124.5pt;z-index:251888640;mso-width-relative:page;mso-height-relative:page;" fillcolor="#FFFFFF" filled="t" stroked="t" coordsize="21600,21600" o:gfxdata="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PoV/1QAAAAcB&#10;AAAPAAAAAAAAAAEAIAAAACIAAABkcnMvZG93bnJldi54bWxQSwECFAAUAAAACACHTuJAhLPjNeUB&#10;AADdAwAADgAAAAAAAAABACAAAAAkAQAAZHJzL2Uyb0RvYy54bWxQSwUGAAAAAAYABgBZAQAAewUA&#10;AAAA&#10;">
                <v:fill on="t" focussize="0,0"/>
                <v:stroke color="#000000" joinstyle="miter"/>
                <v:imagedata o:title=""/>
                <o:lock v:ext="edit" aspectratio="f"/>
                <v:textbox>
                  <w:txbxContent>
                    <w:p>
                      <w:pPr>
                        <w:rPr>
                          <w:rFonts w:hint="eastAsia"/>
                        </w:rPr>
                      </w:pPr>
                      <w:r>
                        <w:rPr>
                          <w:rFonts w:hint="eastAsia"/>
                        </w:rPr>
                        <w:t>掌握现场施工质量动态</w:t>
                      </w:r>
                    </w:p>
                  </w:txbxContent>
                </v:textbox>
              </v:rect>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10144" behindDoc="0" locked="0" layoutInCell="1" allowOverlap="1">
                <wp:simplePos x="0" y="0"/>
                <wp:positionH relativeFrom="column">
                  <wp:posOffset>1042670</wp:posOffset>
                </wp:positionH>
                <wp:positionV relativeFrom="paragraph">
                  <wp:posOffset>224155</wp:posOffset>
                </wp:positionV>
                <wp:extent cx="601345" cy="0"/>
                <wp:effectExtent l="0" t="0" r="0" b="0"/>
                <wp:wrapNone/>
                <wp:docPr id="99" name="直线 29"/>
                <wp:cNvGraphicFramePr/>
                <a:graphic xmlns:a="http://schemas.openxmlformats.org/drawingml/2006/main">
                  <a:graphicData uri="http://schemas.microsoft.com/office/word/2010/wordprocessingShape">
                    <wps:wsp>
                      <wps:cNvCnPr/>
                      <wps:spPr>
                        <a:xfrm>
                          <a:off x="0" y="0"/>
                          <a:ext cx="6013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82.1pt;margin-top:17.65pt;height:0pt;width:47.35pt;z-index:251910144;mso-width-relative:page;mso-height-relative:page;" filled="f" stroked="t" coordsize="21600,21600" o:gfxdata="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K9pltYAAAAJAQAADwAAAAAAAAABACAAAAAiAAAAZHJz&#10;L2Rvd25yZXYueG1sUEsBAhQAFAAAAAgAh07iQONWc1zNAQAAjgMAAA4AAAAAAAAAAQAgAAAAJQEA&#10;AGRycy9lMm9Eb2MueG1sUEsFBgAAAAAGAAYAWQEAAGQFAAAAAA==&#10;">
                <v:fill on="f" focussize="0,0"/>
                <v:stroke color="#000000" joinstyle="round"/>
                <v:imagedata o:title=""/>
                <o:lock v:ext="edit" aspectratio="f"/>
              </v:line>
            </w:pict>
          </mc:Fallback>
        </mc:AlternateConten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93760" behindDoc="0" locked="0" layoutInCell="1" allowOverlap="1">
                <wp:simplePos x="0" y="0"/>
                <wp:positionH relativeFrom="column">
                  <wp:posOffset>3200400</wp:posOffset>
                </wp:positionH>
                <wp:positionV relativeFrom="paragraph">
                  <wp:posOffset>99060</wp:posOffset>
                </wp:positionV>
                <wp:extent cx="1286510" cy="285750"/>
                <wp:effectExtent l="4445" t="4445" r="23495" b="14605"/>
                <wp:wrapNone/>
                <wp:docPr id="100" name="矩形 30"/>
                <wp:cNvGraphicFramePr/>
                <a:graphic xmlns:a="http://schemas.openxmlformats.org/drawingml/2006/main">
                  <a:graphicData uri="http://schemas.microsoft.com/office/word/2010/wordprocessingShape">
                    <wps:wsp>
                      <wps:cNvSpPr/>
                      <wps:spPr>
                        <a:xfrm>
                          <a:off x="0" y="0"/>
                          <a:ext cx="128651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zCs w:val="21"/>
                              </w:rPr>
                              <w:t>汇总质量事</w:t>
                            </w:r>
                            <w:r>
                              <w:rPr>
                                <w:rFonts w:hint="eastAsia"/>
                              </w:rPr>
                              <w:t>故资料</w:t>
                            </w:r>
                          </w:p>
                        </w:txbxContent>
                      </wps:txbx>
                      <wps:bodyPr upright="1"/>
                    </wps:wsp>
                  </a:graphicData>
                </a:graphic>
              </wp:anchor>
            </w:drawing>
          </mc:Choice>
          <mc:Fallback>
            <w:pict>
              <v:rect id="矩形 30" o:spid="_x0000_s1026" o:spt="1" style="position:absolute;left:0pt;margin-left:252pt;margin-top:7.8pt;height:22.5pt;width:101.3pt;z-index:251893760;mso-width-relative:page;mso-height-relative:page;" fillcolor="#FFFFFF" filled="t" stroked="t" coordsize="21600,21600" o:gfxdata="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tNzkfX&#10;AAAACQEAAA8AAAAAAAAAAQAgAAAAIgAAAGRycy9kb3ducmV2LnhtbFBLAQIUABQAAAAIAIdO4kCe&#10;g3Ya6AEAAN4DAAAOAAAAAAAAAAEAIAAAACYBAABkcnMvZTJvRG9jLnhtbFBLBQYAAAAABgAGAFkB&#10;AACABQAAAAA=&#10;">
                <v:fill on="t" focussize="0,0"/>
                <v:stroke color="#000000" joinstyle="miter"/>
                <v:imagedata o:title=""/>
                <o:lock v:ext="edit" aspectratio="f"/>
                <v:textbox>
                  <w:txbxContent>
                    <w:p>
                      <w:pPr>
                        <w:rPr>
                          <w:rFonts w:hint="eastAsia"/>
                        </w:rPr>
                      </w:pPr>
                      <w:r>
                        <w:rPr>
                          <w:rFonts w:hint="eastAsia"/>
                          <w:szCs w:val="21"/>
                        </w:rPr>
                        <w:t>汇总质量事</w:t>
                      </w:r>
                      <w:r>
                        <w:rPr>
                          <w:rFonts w:hint="eastAsia"/>
                        </w:rPr>
                        <w:t>故资料</w:t>
                      </w:r>
                    </w:p>
                  </w:txbxContent>
                </v:textbox>
              </v:rect>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89664" behindDoc="0" locked="0" layoutInCell="1" allowOverlap="1">
                <wp:simplePos x="0" y="0"/>
                <wp:positionH relativeFrom="column">
                  <wp:posOffset>1133475</wp:posOffset>
                </wp:positionH>
                <wp:positionV relativeFrom="paragraph">
                  <wp:posOffset>99060</wp:posOffset>
                </wp:positionV>
                <wp:extent cx="1934210" cy="285750"/>
                <wp:effectExtent l="4445" t="4445" r="23495" b="14605"/>
                <wp:wrapNone/>
                <wp:docPr id="101" name="矩形 31"/>
                <wp:cNvGraphicFramePr/>
                <a:graphic xmlns:a="http://schemas.openxmlformats.org/drawingml/2006/main">
                  <a:graphicData uri="http://schemas.microsoft.com/office/word/2010/wordprocessingShape">
                    <wps:wsp>
                      <wps:cNvSpPr/>
                      <wps:spPr>
                        <a:xfrm>
                          <a:off x="0" y="0"/>
                          <a:ext cx="193421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组织质量检查、施工质量整改</w:t>
                            </w:r>
                          </w:p>
                        </w:txbxContent>
                      </wps:txbx>
                      <wps:bodyPr upright="1"/>
                    </wps:wsp>
                  </a:graphicData>
                </a:graphic>
              </wp:anchor>
            </w:drawing>
          </mc:Choice>
          <mc:Fallback>
            <w:pict>
              <v:rect id="矩形 31" o:spid="_x0000_s1026" o:spt="1" style="position:absolute;left:0pt;margin-left:89.25pt;margin-top:7.8pt;height:22.5pt;width:152.3pt;z-index:251889664;mso-width-relative:page;mso-height-relative:page;" fillcolor="#FFFFFF" filled="t" stroked="t" coordsize="21600,21600" o:gfxdata="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0u&#10;Od/XAAAACQEAAA8AAAAAAAAAAQAgAAAAIgAAAGRycy9kb3ducmV2LnhtbFBLAQIUABQAAAAIAIdO&#10;4kDexRXH6wEAAN4DAAAOAAAAAAAAAAEAIAAAACYBAABkcnMvZTJvRG9jLnhtbFBLBQYAAAAABgAG&#10;AFkBAACDBQAAAAA=&#10;">
                <v:fill on="t" focussize="0,0"/>
                <v:stroke color="#000000" joinstyle="miter"/>
                <v:imagedata o:title=""/>
                <o:lock v:ext="edit" aspectratio="f"/>
                <v:textbox>
                  <w:txbxContent>
                    <w:p>
                      <w:pPr>
                        <w:rPr>
                          <w:rFonts w:hint="eastAsia"/>
                        </w:rPr>
                      </w:pPr>
                      <w:r>
                        <w:rPr>
                          <w:rFonts w:hint="eastAsia"/>
                        </w:rPr>
                        <w:t>组织质量检查、施工质量整改</w:t>
                      </w:r>
                    </w:p>
                  </w:txbxContent>
                </v:textbox>
              </v:rect>
            </w:pict>
          </mc:Fallback>
        </mc:AlternateConten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14240" behindDoc="0" locked="0" layoutInCell="1" allowOverlap="1">
                <wp:simplePos x="0" y="0"/>
                <wp:positionH relativeFrom="column">
                  <wp:posOffset>3549015</wp:posOffset>
                </wp:positionH>
                <wp:positionV relativeFrom="paragraph">
                  <wp:posOffset>99060</wp:posOffset>
                </wp:positionV>
                <wp:extent cx="635" cy="1485900"/>
                <wp:effectExtent l="4445" t="0" r="13970" b="0"/>
                <wp:wrapNone/>
                <wp:docPr id="103" name="直线 33"/>
                <wp:cNvGraphicFramePr/>
                <a:graphic xmlns:a="http://schemas.openxmlformats.org/drawingml/2006/main">
                  <a:graphicData uri="http://schemas.microsoft.com/office/word/2010/wordprocessingShape">
                    <wps:wsp>
                      <wps:cNvCnPr/>
                      <wps:spPr>
                        <a:xfrm>
                          <a:off x="0" y="0"/>
                          <a:ext cx="635" cy="14859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279.45pt;margin-top:7.8pt;height:117pt;width:0.05pt;z-index:251914240;mso-width-relative:page;mso-height-relative:page;" filled="f" stroked="t" coordsize="21600,21600" o:gfxdata="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E2nutgAAAAKAQAADwAAAAAAAAABACAA&#10;AAAiAAAAZHJzL2Rvd25yZXYueG1sUEsBAhQAFAAAAAgAh07iQJcvFcvUAQAAkgMAAA4AAAAAAAAA&#10;AQAgAAAAJwEAAGRycy9lMm9Eb2MueG1sUEsFBgAAAAAGAAYAWQEAAG0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06048" behindDoc="0" locked="0" layoutInCell="1" allowOverlap="1">
                <wp:simplePos x="0" y="0"/>
                <wp:positionH relativeFrom="column">
                  <wp:posOffset>3067050</wp:posOffset>
                </wp:positionH>
                <wp:positionV relativeFrom="paragraph">
                  <wp:posOffset>0</wp:posOffset>
                </wp:positionV>
                <wp:extent cx="100330" cy="0"/>
                <wp:effectExtent l="0" t="0" r="0" b="0"/>
                <wp:wrapNone/>
                <wp:docPr id="104" name="直线 34"/>
                <wp:cNvGraphicFramePr/>
                <a:graphic xmlns:a="http://schemas.openxmlformats.org/drawingml/2006/main">
                  <a:graphicData uri="http://schemas.microsoft.com/office/word/2010/wordprocessingShape">
                    <wps:wsp>
                      <wps:cNvCnPr/>
                      <wps:spPr>
                        <a:xfrm>
                          <a:off x="0" y="0"/>
                          <a:ext cx="1003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241.5pt;margin-top:0pt;height:0pt;width:7.9pt;z-index:251906048;mso-width-relative:page;mso-height-relative:page;" filled="f" stroked="t" coordsize="21600,21600" o:gfxdata="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MUZANQAAAAFAQAADwAAAAAAAAABACAAAAAiAAAAZHJz&#10;L2Rvd25yZXYueG1sUEsBAhQAFAAAAAgAh07iQCdUVR7PAQAAjwMAAA4AAAAAAAAAAQAgAAAAIwEA&#10;AGRycy9lMm9Eb2MueG1sUEsFBgAAAAAGAAYAWQEAAGQ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02976" behindDoc="0" locked="0" layoutInCell="1" allowOverlap="1">
                <wp:simplePos x="0" y="0"/>
                <wp:positionH relativeFrom="column">
                  <wp:posOffset>2133600</wp:posOffset>
                </wp:positionH>
                <wp:positionV relativeFrom="paragraph">
                  <wp:posOffset>99060</wp:posOffset>
                </wp:positionV>
                <wp:extent cx="635" cy="189865"/>
                <wp:effectExtent l="4445" t="0" r="13970" b="635"/>
                <wp:wrapNone/>
                <wp:docPr id="105" name="直线 35"/>
                <wp:cNvGraphicFramePr/>
                <a:graphic xmlns:a="http://schemas.openxmlformats.org/drawingml/2006/main">
                  <a:graphicData uri="http://schemas.microsoft.com/office/word/2010/wordprocessingShape">
                    <wps:wsp>
                      <wps:cNvCnPr/>
                      <wps:spPr>
                        <a:xfrm>
                          <a:off x="0" y="0"/>
                          <a:ext cx="635" cy="1898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168pt;margin-top:7.8pt;height:14.95pt;width:0.05pt;z-index:251902976;mso-width-relative:page;mso-height-relative:page;" filled="f" stroked="t" coordsize="21600,21600" o:gfxdata="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Yk+Mp1wAAAAkBAAAPAAAAAAAAAAEAIAAAACIA&#10;AABkcnMvZG93bnJldi54bWxQSwECFAAUAAAACACHTuJAoAh4kNEBAACRAwAADgAAAAAAAAABACAA&#10;AAAmAQAAZHJzL2Uyb0RvYy54bWxQSwUGAAAAAAYABgBZAQAAaQUAAAAA&#10;">
                <v:fill on="f" focussize="0,0"/>
                <v:stroke color="#000000" joinstyle="round"/>
                <v:imagedata o:title=""/>
                <o:lock v:ext="edit" aspectratio="f"/>
              </v:line>
            </w:pict>
          </mc:Fallback>
        </mc:AlternateConten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90688" behindDoc="0" locked="0" layoutInCell="1" allowOverlap="1">
                <wp:simplePos x="0" y="0"/>
                <wp:positionH relativeFrom="column">
                  <wp:posOffset>1200150</wp:posOffset>
                </wp:positionH>
                <wp:positionV relativeFrom="paragraph">
                  <wp:posOffset>0</wp:posOffset>
                </wp:positionV>
                <wp:extent cx="1934210" cy="285115"/>
                <wp:effectExtent l="5080" t="4445" r="22860" b="15240"/>
                <wp:wrapNone/>
                <wp:docPr id="106" name="矩形 36"/>
                <wp:cNvGraphicFramePr/>
                <a:graphic xmlns:a="http://schemas.openxmlformats.org/drawingml/2006/main">
                  <a:graphicData uri="http://schemas.microsoft.com/office/word/2010/wordprocessingShape">
                    <wps:wsp>
                      <wps:cNvSpPr/>
                      <wps:spPr>
                        <a:xfrm>
                          <a:off x="0" y="0"/>
                          <a:ext cx="1934210"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分项分部工程质量等级评定</w:t>
                            </w:r>
                          </w:p>
                        </w:txbxContent>
                      </wps:txbx>
                      <wps:bodyPr upright="1"/>
                    </wps:wsp>
                  </a:graphicData>
                </a:graphic>
              </wp:anchor>
            </w:drawing>
          </mc:Choice>
          <mc:Fallback>
            <w:pict>
              <v:rect id="矩形 36" o:spid="_x0000_s1026" o:spt="1" style="position:absolute;left:0pt;margin-left:94.5pt;margin-top:0pt;height:22.45pt;width:152.3pt;z-index:251890688;mso-width-relative:page;mso-height-relative:page;" fillcolor="#FFFFFF" filled="t" stroked="t" coordsize="21600,21600" o:gfxdata="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4nXvW&#10;AAAABwEAAA8AAAAAAAAAAQAgAAAAIgAAAGRycy9kb3ducmV2LnhtbFBLAQIUABQAAAAIAIdO4kAx&#10;oRP/6QEAAN4DAAAOAAAAAAAAAAEAIAAAACUBAABkcnMvZTJvRG9jLnhtbFBLBQYAAAAABgAGAFkB&#10;AACABQAAAAA=&#10;">
                <v:fill on="t" focussize="0,0"/>
                <v:stroke color="#000000" joinstyle="miter"/>
                <v:imagedata o:title=""/>
                <o:lock v:ext="edit" aspectratio="f"/>
                <v:textbox>
                  <w:txbxContent>
                    <w:p>
                      <w:pPr>
                        <w:rPr>
                          <w:rFonts w:hint="eastAsia"/>
                        </w:rPr>
                      </w:pPr>
                      <w:r>
                        <w:rPr>
                          <w:rFonts w:hint="eastAsia"/>
                        </w:rPr>
                        <w:t>分项分部工程质量等级评定</w:t>
                      </w:r>
                    </w:p>
                  </w:txbxContent>
                </v:textbox>
              </v:rect>
            </w:pict>
          </mc:Fallback>
        </mc:AlternateConten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91712" behindDoc="0" locked="0" layoutInCell="1" allowOverlap="1">
                <wp:simplePos x="0" y="0"/>
                <wp:positionH relativeFrom="column">
                  <wp:posOffset>1266825</wp:posOffset>
                </wp:positionH>
                <wp:positionV relativeFrom="paragraph">
                  <wp:posOffset>99060</wp:posOffset>
                </wp:positionV>
                <wp:extent cx="1569085" cy="285115"/>
                <wp:effectExtent l="5080" t="4445" r="6985" b="15240"/>
                <wp:wrapNone/>
                <wp:docPr id="107" name="矩形 37"/>
                <wp:cNvGraphicFramePr/>
                <a:graphic xmlns:a="http://schemas.openxmlformats.org/drawingml/2006/main">
                  <a:graphicData uri="http://schemas.microsoft.com/office/word/2010/wordprocessingShape">
                    <wps:wsp>
                      <wps:cNvSpPr/>
                      <wps:spPr>
                        <a:xfrm>
                          <a:off x="0" y="0"/>
                          <a:ext cx="1569085"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核实各项施工资料</w:t>
                            </w:r>
                          </w:p>
                        </w:txbxContent>
                      </wps:txbx>
                      <wps:bodyPr upright="1"/>
                    </wps:wsp>
                  </a:graphicData>
                </a:graphic>
              </wp:anchor>
            </w:drawing>
          </mc:Choice>
          <mc:Fallback>
            <w:pict>
              <v:rect id="矩形 37" o:spid="_x0000_s1026" o:spt="1" style="position:absolute;left:0pt;margin-left:99.75pt;margin-top:7.8pt;height:22.45pt;width:123.55pt;z-index:251891712;mso-width-relative:page;mso-height-relative:page;" fillcolor="#FFFFFF" filled="t" stroked="t" coordsize="21600,21600" o:gfxdata="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XnlmDW&#10;AAAACQEAAA8AAAAAAAAAAQAgAAAAIgAAAGRycy9kb3ducmV2LnhtbFBLAQIUABQAAAAIAIdO4kBw&#10;YzX16QEAAN4DAAAOAAAAAAAAAAEAIAAAACUBAABkcnMvZTJvRG9jLnhtbFBLBQYAAAAABgAGAFkB&#10;AACABQAAAAA=&#10;">
                <v:fill on="t" focussize="0,0"/>
                <v:stroke color="#000000" joinstyle="miter"/>
                <v:imagedata o:title=""/>
                <o:lock v:ext="edit" aspectratio="f"/>
                <v:textbox>
                  <w:txbxContent>
                    <w:p>
                      <w:pPr>
                        <w:jc w:val="center"/>
                        <w:rPr>
                          <w:rFonts w:hint="eastAsia"/>
                        </w:rPr>
                      </w:pPr>
                      <w:r>
                        <w:rPr>
                          <w:rFonts w:hint="eastAsia"/>
                        </w:rPr>
                        <w:t>核实各项施工资料</w:t>
                      </w:r>
                    </w:p>
                  </w:txbxContent>
                </v:textbox>
              </v:rect>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19360" behindDoc="0" locked="0" layoutInCell="1" allowOverlap="1">
                <wp:simplePos x="0" y="0"/>
                <wp:positionH relativeFrom="column">
                  <wp:posOffset>2133600</wp:posOffset>
                </wp:positionH>
                <wp:positionV relativeFrom="paragraph">
                  <wp:posOffset>0</wp:posOffset>
                </wp:positionV>
                <wp:extent cx="635" cy="99060"/>
                <wp:effectExtent l="4445" t="0" r="13970" b="15240"/>
                <wp:wrapNone/>
                <wp:docPr id="108" name="直线 38"/>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168pt;margin-top:0pt;height:7.8pt;width:0.05pt;z-index:251919360;mso-width-relative:page;mso-height-relative:page;" filled="f" stroked="t" coordsize="21600,21600" o:gfxdata="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&#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fMB23UAAAABwEAAA8AAAAAAAAAAQAgAAAAIgAAAGRy&#10;cy9kb3ducmV2LnhtbFBLAQIUABQAAAAIAIdO4kCuV2430AEAAJADAAAOAAAAAAAAAAEAIAAAACMB&#10;AABkcnMvZTJvRG9jLnhtbFBLBQYAAAAABgAGAFkBAABlBQAAAAA=&#10;">
                <v:fill on="f" focussize="0,0"/>
                <v:stroke color="#000000" joinstyle="round"/>
                <v:imagedata o:title=""/>
                <o:lock v:ext="edit" aspectratio="f"/>
              </v:line>
            </w:pict>
          </mc:Fallback>
        </mc:AlternateConten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92736" behindDoc="0" locked="0" layoutInCell="1" allowOverlap="1">
                <wp:simplePos x="0" y="0"/>
                <wp:positionH relativeFrom="column">
                  <wp:posOffset>1400175</wp:posOffset>
                </wp:positionH>
                <wp:positionV relativeFrom="paragraph">
                  <wp:posOffset>198120</wp:posOffset>
                </wp:positionV>
                <wp:extent cx="1453515" cy="285115"/>
                <wp:effectExtent l="5080" t="4445" r="8255" b="15240"/>
                <wp:wrapNone/>
                <wp:docPr id="109" name="矩形 39"/>
                <wp:cNvGraphicFramePr/>
                <a:graphic xmlns:a="http://schemas.openxmlformats.org/drawingml/2006/main">
                  <a:graphicData uri="http://schemas.microsoft.com/office/word/2010/wordprocessingShape">
                    <wps:wsp>
                      <wps:cNvSpPr/>
                      <wps:spPr>
                        <a:xfrm>
                          <a:off x="0" y="0"/>
                          <a:ext cx="1453515"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工程项目竣工验收交付使用</w:t>
                            </w:r>
                          </w:p>
                        </w:txbxContent>
                      </wps:txbx>
                      <wps:bodyPr upright="1"/>
                    </wps:wsp>
                  </a:graphicData>
                </a:graphic>
              </wp:anchor>
            </w:drawing>
          </mc:Choice>
          <mc:Fallback>
            <w:pict>
              <v:rect id="矩形 39" o:spid="_x0000_s1026" o:spt="1" style="position:absolute;left:0pt;margin-left:110.25pt;margin-top:15.6pt;height:22.45pt;width:114.45pt;z-index:251892736;mso-width-relative:page;mso-height-relative:page;" fillcolor="#FFFFFF" filled="t" stroked="t" coordsize="21600,21600" o:gfxdata="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MtUc&#10;2AAAAAkBAAAPAAAAAAAAAAEAIAAAACIAAABkcnMvZG93bnJldi54bWxQSwECFAAUAAAACACHTuJA&#10;aCKxVOgBAADeAwAADgAAAAAAAAABACAAAAAnAQAAZHJzL2Uyb0RvYy54bWxQSwUGAAAAAAYABgBZ&#10;AQAAgQUAAAAA&#10;">
                <v:fill on="t" focussize="0,0"/>
                <v:stroke color="#000000" joinstyle="miter"/>
                <v:imagedata o:title=""/>
                <o:lock v:ext="edit" aspectratio="f"/>
                <v:textbox>
                  <w:txbxContent>
                    <w:p>
                      <w:pPr>
                        <w:rPr>
                          <w:rFonts w:hint="eastAsia"/>
                        </w:rPr>
                      </w:pPr>
                      <w:r>
                        <w:rPr>
                          <w:rFonts w:hint="eastAsia"/>
                        </w:rPr>
                        <w:t>工程项目竣工验收交付使用</w:t>
                      </w:r>
                    </w:p>
                  </w:txbxContent>
                </v:textbox>
              </v:rect>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04000" behindDoc="0" locked="0" layoutInCell="1" allowOverlap="1">
                <wp:simplePos x="0" y="0"/>
                <wp:positionH relativeFrom="column">
                  <wp:posOffset>2133600</wp:posOffset>
                </wp:positionH>
                <wp:positionV relativeFrom="paragraph">
                  <wp:posOffset>99060</wp:posOffset>
                </wp:positionV>
                <wp:extent cx="635" cy="99060"/>
                <wp:effectExtent l="4445" t="0" r="13970" b="15240"/>
                <wp:wrapNone/>
                <wp:docPr id="110" name="直线 40"/>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168pt;margin-top:7.8pt;height:7.8pt;width:0.05pt;z-index:251904000;mso-width-relative:page;mso-height-relative:page;" filled="f" stroked="t" coordsize="21600,21600" o:gfxdata="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&#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J110TWAAAACQEAAA8AAAAAAAAAAQAgAAAAIgAAAGRy&#10;cy9kb3ducmV2LnhtbFBLAQIUABQAAAAIAIdO4kDPo+U2zgEAAJADAAAOAAAAAAAAAAEAIAAAACUB&#10;AABkcnMvZTJvRG9jLnhtbFBLBQYAAAAABgAGAFkBAABlBQAAAAA=&#10;">
                <v:fill on="f" focussize="0,0"/>
                <v:stroke color="#000000" joinstyle="round"/>
                <v:imagedata o:title=""/>
                <o:lock v:ext="edit" aspectratio="f"/>
              </v:line>
            </w:pict>
          </mc:Fallback>
        </mc:AlternateConten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05024" behindDoc="0" locked="0" layoutInCell="1" allowOverlap="1">
                <wp:simplePos x="0" y="0"/>
                <wp:positionH relativeFrom="column">
                  <wp:posOffset>2133600</wp:posOffset>
                </wp:positionH>
                <wp:positionV relativeFrom="paragraph">
                  <wp:posOffset>198120</wp:posOffset>
                </wp:positionV>
                <wp:extent cx="635" cy="99060"/>
                <wp:effectExtent l="4445" t="0" r="13970" b="15240"/>
                <wp:wrapNone/>
                <wp:docPr id="111" name="直线 41"/>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168pt;margin-top:15.6pt;height:7.8pt;width:0.05pt;z-index:251905024;mso-width-relative:page;mso-height-relative:page;" filled="f" stroked="t" coordsize="21600,21600" o:gfxdata="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L0CJ9cAAAAJAQAADwAAAAAAAAABACAAAAAiAAAA&#10;ZHJzL2Rvd25yZXYueG1sUEsBAhQAFAAAAAgAh07iQLZJx+XPAQAAkAMAAA4AAAAAAAAAAQAgAAAA&#10;JgEAAGRycy9lMm9Eb2MueG1sUEsFBgAAAAAGAAYAWQEAAGcFAAAAAA==&#10;">
                <v:fill on="f" focussize="0,0"/>
                <v:stroke color="#000000" joinstyle="round"/>
                <v:imagedata o:title=""/>
                <o:lock v:ext="edit" aspectratio="f"/>
              </v:line>
            </w:pict>
          </mc:Fallback>
        </mc:AlternateConten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15264" behindDoc="0" locked="0" layoutInCell="1" allowOverlap="1">
                <wp:simplePos x="0" y="0"/>
                <wp:positionH relativeFrom="column">
                  <wp:posOffset>2933700</wp:posOffset>
                </wp:positionH>
                <wp:positionV relativeFrom="paragraph">
                  <wp:posOffset>99060</wp:posOffset>
                </wp:positionV>
                <wp:extent cx="601345" cy="0"/>
                <wp:effectExtent l="0" t="0" r="0" b="0"/>
                <wp:wrapNone/>
                <wp:docPr id="112" name="直线 42"/>
                <wp:cNvGraphicFramePr/>
                <a:graphic xmlns:a="http://schemas.openxmlformats.org/drawingml/2006/main">
                  <a:graphicData uri="http://schemas.microsoft.com/office/word/2010/wordprocessingShape">
                    <wps:wsp>
                      <wps:cNvCnPr/>
                      <wps:spPr>
                        <a:xfrm>
                          <a:off x="0" y="0"/>
                          <a:ext cx="6013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231pt;margin-top:7.8pt;height:0pt;width:47.35pt;z-index:251915264;mso-width-relative:page;mso-height-relative:page;" filled="f" stroked="t" coordsize="21600,21600" o:gfxdata="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&#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tO6fe1gAAAAkBAAAPAAAAAAAAAAEAIAAAACIAAABk&#10;cnMvZG93bnJldi54bWxQSwECFAAUAAAACACHTuJAnKtGrs8BAACPAwAADgAAAAAAAAABACAAAAAl&#10;AQAAZHJzL2Uyb0RvYy54bWxQSwUGAAAAAAYABgBZAQAAZ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894784" behindDoc="0" locked="0" layoutInCell="1" allowOverlap="1">
                <wp:simplePos x="0" y="0"/>
                <wp:positionH relativeFrom="column">
                  <wp:posOffset>1466850</wp:posOffset>
                </wp:positionH>
                <wp:positionV relativeFrom="paragraph">
                  <wp:posOffset>0</wp:posOffset>
                </wp:positionV>
                <wp:extent cx="1440180" cy="285115"/>
                <wp:effectExtent l="5080" t="4445" r="21590" b="15240"/>
                <wp:wrapNone/>
                <wp:docPr id="113" name="矩形 43"/>
                <wp:cNvGraphicFramePr/>
                <a:graphic xmlns:a="http://schemas.openxmlformats.org/drawingml/2006/main">
                  <a:graphicData uri="http://schemas.microsoft.com/office/word/2010/wordprocessingShape">
                    <wps:wsp>
                      <wps:cNvSpPr/>
                      <wps:spPr>
                        <a:xfrm>
                          <a:off x="0" y="0"/>
                          <a:ext cx="1440180"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项目竣工资料归档</w:t>
                            </w:r>
                          </w:p>
                        </w:txbxContent>
                      </wps:txbx>
                      <wps:bodyPr upright="1"/>
                    </wps:wsp>
                  </a:graphicData>
                </a:graphic>
              </wp:anchor>
            </w:drawing>
          </mc:Choice>
          <mc:Fallback>
            <w:pict>
              <v:rect id="矩形 43" o:spid="_x0000_s1026" o:spt="1" style="position:absolute;left:0pt;margin-left:115.5pt;margin-top:0pt;height:22.45pt;width:113.4pt;z-index:251894784;mso-width-relative:page;mso-height-relative:page;" fillcolor="#FFFFFF" filled="t" stroked="t" coordsize="21600,21600" o:gfxdata="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e6sZNYA&#10;AAAHAQAADwAAAAAAAAABACAAAAAiAAAAZHJzL2Rvd25yZXYueG1sUEsBAhQAFAAAAAgAh07iQG14&#10;akXoAQAA3gMAAA4AAAAAAAAAAQAgAAAAJQEAAGRycy9lMm9Eb2MueG1sUEsFBgAAAAAGAAYAWQEA&#10;AH8FAAAAAA==&#10;">
                <v:fill on="t" focussize="0,0"/>
                <v:stroke color="#000000" joinstyle="miter"/>
                <v:imagedata o:title=""/>
                <o:lock v:ext="edit" aspectratio="f"/>
                <v:textbox>
                  <w:txbxContent>
                    <w:p>
                      <w:pPr>
                        <w:rPr>
                          <w:rFonts w:hint="eastAsia"/>
                        </w:rPr>
                      </w:pPr>
                      <w:r>
                        <w:rPr>
                          <w:rFonts w:hint="eastAsia"/>
                        </w:rPr>
                        <w:t>项目竣工资料归档</w:t>
                      </w:r>
                    </w:p>
                  </w:txbxContent>
                </v:textbox>
              </v:rect>
            </w:pict>
          </mc:Fallback>
        </mc:AlternateContent>
      </w:r>
    </w:p>
    <w:p>
      <w:pPr>
        <w:spacing w:line="360" w:lineRule="auto"/>
        <w:rPr>
          <w:rFonts w:hint="eastAsia" w:asciiTheme="minorEastAsia" w:hAnsiTheme="minorEastAsia" w:eastAsiaTheme="minorEastAsia" w:cstheme="minorEastAsia"/>
          <w:b/>
          <w:sz w:val="21"/>
          <w:szCs w:val="21"/>
        </w:rPr>
      </w:pPr>
      <w:bookmarkStart w:id="239" w:name="_Toc93118968"/>
      <w:bookmarkStart w:id="240" w:name="_Toc122259374"/>
    </w:p>
    <w:p>
      <w:pPr>
        <w:spacing w:line="360" w:lineRule="auto"/>
        <w:rPr>
          <w:rFonts w:hint="eastAsia" w:asciiTheme="minorEastAsia" w:hAnsiTheme="minorEastAsia" w:eastAsiaTheme="minorEastAsia" w:cstheme="minorEastAsia"/>
          <w:b/>
          <w:bCs/>
        </w:rPr>
      </w:pPr>
      <w:bookmarkStart w:id="241" w:name="_Toc410828528"/>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rPr>
        <w:t>具体保证措施</w:t>
      </w:r>
      <w:bookmarkEnd w:id="239"/>
      <w:bookmarkEnd w:id="240"/>
      <w:bookmarkEnd w:id="241"/>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配备相应的施工机具来保证施工质量。</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w:t>
      </w:r>
      <w:r>
        <w:rPr>
          <w:rFonts w:hint="eastAsia" w:asciiTheme="minorEastAsia" w:hAnsiTheme="minorEastAsia" w:eastAsiaTheme="minorEastAsia" w:cstheme="minorEastAsia"/>
        </w:rPr>
        <w:t>建立相应的质量管理机构，对施工过程中的每一个环节，专人专管。</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w:t>
      </w:r>
      <w:r>
        <w:rPr>
          <w:rFonts w:hint="eastAsia" w:asciiTheme="minorEastAsia" w:hAnsiTheme="minorEastAsia" w:eastAsiaTheme="minorEastAsia" w:cstheme="minorEastAsia"/>
        </w:rPr>
        <w:t>从组织机构上保证：建立、健全三级质量保证体系，具体做法是公司组织定期检查外，在项目经理部设置专门的安全质量检查室，安全质量室直接对项目经理负责，各施工队有专职工程师，在施工班有质量监督员，形成一个有组织的相互监督、制约、帮助的整体。从而保证在每一道工序上对创优工作的贯彻。</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2.4</w:t>
      </w:r>
      <w:r>
        <w:rPr>
          <w:rFonts w:hint="eastAsia" w:asciiTheme="minorEastAsia" w:hAnsiTheme="minorEastAsia" w:eastAsiaTheme="minorEastAsia" w:cstheme="minorEastAsia"/>
        </w:rPr>
        <w:t>从制度上健全机制：</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由总工程师组织各专业工程师按技术规范的要求，完善各专业、各工序的各种规程和条例，加强对上岗人员的专业技能和质量意识的培训教育，使每个职工责任分明。</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2.5</w:t>
      </w:r>
      <w:r>
        <w:rPr>
          <w:rFonts w:hint="eastAsia" w:asciiTheme="minorEastAsia" w:hAnsiTheme="minorEastAsia" w:eastAsiaTheme="minorEastAsia" w:cstheme="minorEastAsia"/>
        </w:rPr>
        <w:t>从检查试验设备上保证：</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保证质量，必须有一套完整的检查、试验设备，具体做法是：在项目经理部设试验室，负责整个标段的材料检测和一些关键工程项目的试验检测工作，这些试验检测结果大都是为开工做准备性指导或对各施工队的试验检测作校正。在施工队建立小型的专业试验组，试验人员均有5年以上的实际工作经验。通过试验的工作来提高工程质量的检测手段。</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2.6</w:t>
      </w:r>
      <w:r>
        <w:rPr>
          <w:rFonts w:hint="eastAsia" w:asciiTheme="minorEastAsia" w:hAnsiTheme="minorEastAsia" w:eastAsiaTheme="minorEastAsia" w:cstheme="minorEastAsia"/>
        </w:rPr>
        <w:t>建立一套奖罚制度：</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制订一套完整的奖罚制度，坚持以工程施工质量优劣，作为考核各级人员最基本的主要指标，“优质优价”，奖罚分明。</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2.7</w:t>
      </w:r>
      <w:r>
        <w:rPr>
          <w:rFonts w:hint="eastAsia" w:asciiTheme="minorEastAsia" w:hAnsiTheme="minorEastAsia" w:eastAsiaTheme="minorEastAsia" w:cstheme="minorEastAsia"/>
        </w:rPr>
        <w:t>加强质量意识的教育，搞好技术交底：</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每道工序开工和各专业人员进场上岗前，全体人员都必须经岗前培训和进行专业技术交底，由专业工程师负责实施，使上岗前人人做到心中有数。施工期间定期培训，达到人人懂技术、会管理，形成一个重视质量，会管会抓施工质量的施工集体。</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2.8</w:t>
      </w:r>
      <w:r>
        <w:rPr>
          <w:rFonts w:hint="eastAsia" w:asciiTheme="minorEastAsia" w:hAnsiTheme="minorEastAsia" w:eastAsiaTheme="minorEastAsia" w:cstheme="minorEastAsia"/>
        </w:rPr>
        <w:t>认真做好隐蔽工程检查签证和分项工程检查验收签证，绝不留隐患。积极配合工程师（监理工程师）做好质量监理工作。隐蔽工程和分项工程的交接要及时通知工程师进行检查。要虚心听取他们的意见，提出的问题迅速研究解决。</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重大的施工问题和关键的施工问题如线路的测试，探头的实验，系统的调试等需经工程师（监理工程师）同意。</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2.9</w:t>
      </w:r>
      <w:r>
        <w:rPr>
          <w:rFonts w:hint="eastAsia" w:asciiTheme="minorEastAsia" w:hAnsiTheme="minorEastAsia" w:eastAsiaTheme="minorEastAsia" w:cstheme="minorEastAsia"/>
        </w:rPr>
        <w:t>认真及时协调好施工相互干扰，避免返工影响施工质量。由项目经理按照施工进度和网络图安排施工顺序。</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2.10</w:t>
      </w:r>
      <w:r>
        <w:rPr>
          <w:rFonts w:hint="eastAsia" w:asciiTheme="minorEastAsia" w:hAnsiTheme="minorEastAsia" w:eastAsiaTheme="minorEastAsia" w:cstheme="minorEastAsia"/>
        </w:rPr>
        <w:t>以项目总工程师为首组织攻关活动，开展预想活动，把质量问题克服在苗头上。敷设管线，系统调试是本工程施工难点，必须组织专门技术小组研究攻关，在技术上攻破难关，保证质量。</w:t>
      </w:r>
      <w:bookmarkStart w:id="242" w:name="_Toc410828529"/>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、质量责任的落实与实施</w:t>
      </w:r>
      <w:bookmarkEnd w:id="242"/>
    </w:p>
    <w:p>
      <w:pPr>
        <w:tabs>
          <w:tab w:val="left" w:pos="64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3.1</w:t>
      </w:r>
      <w:r>
        <w:rPr>
          <w:rFonts w:hint="eastAsia" w:asciiTheme="minorEastAsia" w:hAnsiTheme="minorEastAsia" w:eastAsiaTheme="minorEastAsia" w:cstheme="minorEastAsia"/>
          <w:sz w:val="21"/>
          <w:szCs w:val="21"/>
        </w:rPr>
        <w:t>质量责任的落实</w:t>
      </w:r>
    </w:p>
    <w:p>
      <w:pPr>
        <w:tabs>
          <w:tab w:val="left" w:pos="640"/>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1.1项目经理</w:t>
      </w:r>
    </w:p>
    <w:p>
      <w:pPr>
        <w:spacing w:line="360" w:lineRule="auto"/>
        <w:ind w:firstLine="478" w:firstLineChars="2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对承接项目的工程质量满足用户要求负责，按质量管理体系文件要求对工程项目进行有效管理和控制负责。</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1.2项目总工程师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面负责工程项目的技术管理工作。负责编制项目质量计划，施工组织设计或施工方案，贯彻执行技术标准，验收规范及公司质量管理体系文件。负责竣工资料的汇总，并对技术资料的准确性、真实性、完整性负责。</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1.3各专业工程师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项目工程质量达到预期目标负直接责任；参加技术交底会，并向班组进行分项工程技术交底，组织班组进行自检、互检、交接检；组织隐蔽工程验收，填写验收单；负责组织原材料验收，发现问题及时上报；负责对不合格品按要求处置并做好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1.4质检员</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工程质量负有认真检查、正确核定、严格把关、及时上报的职责，必要时有权提出暂停施工并及时向上级反映；抽查主要材料、半成品、成品的质量和标识工作，及时检查施工记录和试验结果；参加隐蔽工程验收并签字；参加单位工程的质量评定；参加质量事故的调查，负责纠正措施的跟踪检查和验证。</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3.2</w:t>
      </w:r>
      <w:r>
        <w:rPr>
          <w:rFonts w:hint="eastAsia" w:asciiTheme="minorEastAsia" w:hAnsiTheme="minorEastAsia" w:eastAsiaTheme="minorEastAsia" w:cstheme="minorEastAsia"/>
          <w:sz w:val="21"/>
          <w:szCs w:val="21"/>
        </w:rPr>
        <w:t>质量保证制度</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2.1由本工程项目经理、项目质量检查员及有关人员组成本项目工程质量管理委员会，实施对工程质量管理工作的统一领导，对保证施工质量的重大技术措施等问题进行决策，同时对质量保证体系的正常运行进行检查与监督。</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2全面推行GB/T19002-IS09002系列标准，在工程开工前，由项目质量检查员主持编制、项目经理负责颁发本工程的项目质量保证计划，作为本项目质量管理的纲领性文件，建立本项目的质量保证体系。</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2.3项目经理及总工程师对整个工程的施工质量进行宏观控制与管理，设立专职质量员进行日常事务的处理。建立项目经理－质量管理部门－专业队质检员－班组兼职质检员组成的四级质量管理网络，负责对施工质量进行检查、监督与管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2.4贯彻“谁管生产，谁管质量；谁施工，谁负责质量；谁操作，谁保证质量”的原则，实行工程质量岗位责任制，并采用经济手段来辅助质量岗位责任制的实施。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2.5积极推广全面质量管理，成立QC小组开展活动，攻关解决施工过程中的难点、要点部位的施工质量，同时做好QC成果的总结和推广工作。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2.6组织高素质的施工队伍与各专业作业队签定质量责任状，以经济手段保证质量目标的实现，并对特殊工作人员执行持证上岗和履行岗位责任制度。</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2.7制定各分部分项工程的质量控制程序，建立质量信息反馈系统，定期开展质量统计分析，掌握质量动态，全面控制各分项工程质量。</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2.8推广应用成熟的新技术、新材料、新工艺来确保工程质量目标的实现。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3.3</w:t>
      </w:r>
      <w:r>
        <w:rPr>
          <w:rFonts w:hint="eastAsia" w:asciiTheme="minorEastAsia" w:hAnsiTheme="minorEastAsia" w:eastAsiaTheme="minorEastAsia" w:cstheme="minorEastAsia"/>
          <w:bCs/>
          <w:sz w:val="21"/>
          <w:szCs w:val="21"/>
        </w:rPr>
        <w:t>施工准备过程中的质量保证措施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3.1认真做好施工前的培训工作，特别是针对施工中将应用的新技术、新材料、新工艺、新设备的培训。</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3.2组织全体施工人员，认真学习设计文件、施工图纸、施工组织设计、质量保证手册、国家技术标准、国家现行施工及验收规范、操作规程，认真做好图纸的自审、会审。</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3.3优化施工方案和合理安排施工程序，认真作好每道工序的质量标准和施工技术交底工作。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3.4精心选择质量可靠的材料供应商，严格控制进场原材料的质量，确保所有工程所用材料是合格品，所有材料除必须有出厂合格证外，还应根据国家规范要求进行复检，并出示复检合格证，严禁未经检验和不合格的材料用于本工程。</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3.5合理配备施工机械，并搞好其维修保养工作，确保其处于良好的工作状态。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3.6计量器具配备率100％，计量工作检率95％，对计量器具实行专人管理。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3.7采用质量预控法，把质量管理的事后检查转变为事前控制，达到“预控为重”的目标，不搞“马后炮”。</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3.4</w:t>
      </w:r>
      <w:r>
        <w:rPr>
          <w:rFonts w:hint="eastAsia" w:asciiTheme="minorEastAsia" w:hAnsiTheme="minorEastAsia" w:eastAsiaTheme="minorEastAsia" w:cstheme="minorEastAsia"/>
          <w:b w:val="0"/>
          <w:bCs/>
          <w:sz w:val="21"/>
          <w:szCs w:val="21"/>
        </w:rPr>
        <w:t>施工过程中的质量保证措施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4.1施工中严格按设计图纸、国家现行施工验收规范和施工操作规程、施工组织设计及单项工程施工作业指导书精心组织、科学施工，以达到一次合格的目的。</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4.2严格执行质量检查及验收制度，严格执行技术交底制度和“三检”制度，实行质量“一票否决权”，上道工序不合格，坚决不得进入下道工序的施工。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4.3隐蔽工程必须做好隐蔽预检记录。专业质检员必须做好复检工作，再请业主及监理检验合格后签字认可，才能进行隐蔽工程的施工。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4.4做好各工序及半成品的保护，上道工序的操作者必须对下道工序操作者进行成品保护交底，下道工序的操作者是上道工序的保护者，不得以任何借口损坏前一道工序的产品。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4.5及时准确地收集质量保证原始资料，并认真整理归档工作，各类资料的收集整理应与工程施工同步。</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val="en-US" w:eastAsia="zh-CN"/>
        </w:rPr>
        <w:t xml:space="preserve">  3.5</w:t>
      </w:r>
      <w:r>
        <w:rPr>
          <w:rFonts w:hint="eastAsia" w:asciiTheme="minorEastAsia" w:hAnsiTheme="minorEastAsia" w:eastAsiaTheme="minorEastAsia" w:cstheme="minorEastAsia"/>
          <w:bCs/>
          <w:sz w:val="21"/>
          <w:szCs w:val="21"/>
        </w:rPr>
        <w:t>加强技术控制</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安装工程作到几何尺寸正确，符合图纸设计和施工规范要求，工程质量。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3.6</w:t>
      </w:r>
      <w:r>
        <w:rPr>
          <w:rFonts w:hint="eastAsia" w:asciiTheme="minorEastAsia" w:hAnsiTheme="minorEastAsia" w:eastAsiaTheme="minorEastAsia" w:cstheme="minorEastAsia"/>
          <w:bCs/>
          <w:sz w:val="21"/>
          <w:szCs w:val="21"/>
        </w:rPr>
        <w:t>对材料、设备的检验、控制</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6.1对材料的检验、控制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对材料的采购，严格按公司程序文件的要示，加强对材料供方的评价和控制，并建立《物资供应合格供方名单》，以保证采购材料质量达到规定要求。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w:t>
      </w:r>
      <w:r>
        <w:rPr>
          <w:rFonts w:hint="eastAsia" w:asciiTheme="minorEastAsia" w:hAnsiTheme="minorEastAsia" w:eastAsiaTheme="minorEastAsia" w:cstheme="minorEastAsia"/>
          <w:sz w:val="21"/>
          <w:szCs w:val="21"/>
        </w:rPr>
        <w:t>材料计划员应根据工程部提供的材料需用计划编制《材料采购计划》，内容包括名称、规格、型号、质量要求、供货时间及数量。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3）</w:t>
      </w:r>
      <w:r>
        <w:rPr>
          <w:rFonts w:hint="eastAsia" w:asciiTheme="minorEastAsia" w:hAnsiTheme="minorEastAsia" w:eastAsiaTheme="minorEastAsia" w:cstheme="minorEastAsia"/>
          <w:sz w:val="21"/>
          <w:szCs w:val="21"/>
        </w:rPr>
        <w:t>作好采购材料的进场验收工作。主要材料必须有出厂合格证，进场后由实验员按规定抽样送检，不合格的材料予以清退出场，不得用于工程上。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4）</w:t>
      </w:r>
      <w:r>
        <w:rPr>
          <w:rFonts w:hint="eastAsia" w:asciiTheme="minorEastAsia" w:hAnsiTheme="minorEastAsia" w:eastAsiaTheme="minorEastAsia" w:cstheme="minorEastAsia"/>
          <w:sz w:val="21"/>
          <w:szCs w:val="21"/>
        </w:rPr>
        <w:t>材料进场后，合理安排堆放，并根据物资特性和质量情况，以防材料变质和损坏妥善贮存、并定期检查贮存状况。</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6.2对设备的检验、控制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对本工程所需的机械设备，由项目经理部制订设备需用计划，由公司设备部统一调拨或采购。</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2）</w:t>
      </w:r>
      <w:r>
        <w:rPr>
          <w:rFonts w:hint="eastAsia" w:asciiTheme="minorEastAsia" w:hAnsiTheme="minorEastAsia" w:eastAsiaTheme="minorEastAsia" w:cstheme="minorEastAsia"/>
          <w:sz w:val="21"/>
          <w:szCs w:val="21"/>
        </w:rPr>
        <w:t>设备进入现场后，由项目部机械员进行技术检验，检验合格后，方可进行安装、调试。大型机械设备在使用前，应进行检查验收，并经安全检验取证后投入使用。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3）</w:t>
      </w:r>
      <w:r>
        <w:rPr>
          <w:rFonts w:hint="eastAsia" w:asciiTheme="minorEastAsia" w:hAnsiTheme="minorEastAsia" w:eastAsiaTheme="minorEastAsia" w:cstheme="minorEastAsia"/>
          <w:sz w:val="21"/>
          <w:szCs w:val="21"/>
        </w:rPr>
        <w:t>设备操作人员必须持有操作证方可上岗操作。大型设备实行“定人定机定岗位”，谁使用，谁保管，机长负责制，并认真填写设备运转、维修、保养记录。</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严格执行《建筑机械使用安全技术规程》，正确使用设备，及时保养设备，以保证机械设备始终处于良好状态。</w:t>
      </w:r>
    </w:p>
    <w:p>
      <w:pPr>
        <w:spacing w:line="360" w:lineRule="auto"/>
        <w:ind w:firstLine="420"/>
        <w:rPr>
          <w:rFonts w:hint="eastAsia" w:asciiTheme="minorEastAsia" w:hAnsiTheme="minorEastAsia" w:eastAsiaTheme="minorEastAsia" w:cstheme="minorEastAsia"/>
          <w:sz w:val="21"/>
          <w:szCs w:val="21"/>
        </w:rPr>
      </w:pPr>
    </w:p>
    <w:p>
      <w:pPr>
        <w:spacing w:line="360" w:lineRule="auto"/>
        <w:ind w:firstLine="420"/>
        <w:rPr>
          <w:rFonts w:hint="eastAsia" w:asciiTheme="minorEastAsia" w:hAnsiTheme="minorEastAsia" w:eastAsiaTheme="minorEastAsia" w:cstheme="minorEastAsia"/>
          <w:sz w:val="21"/>
          <w:szCs w:val="21"/>
        </w:rPr>
      </w:pPr>
    </w:p>
    <w:p>
      <w:pPr>
        <w:spacing w:line="360" w:lineRule="auto"/>
        <w:ind w:firstLine="420"/>
        <w:rPr>
          <w:rFonts w:hint="eastAsia" w:asciiTheme="minorEastAsia" w:hAnsiTheme="minorEastAsia" w:eastAsiaTheme="minorEastAsia" w:cstheme="minorEastAsia"/>
          <w:sz w:val="21"/>
          <w:szCs w:val="21"/>
        </w:rPr>
      </w:pPr>
    </w:p>
    <w:p>
      <w:pPr>
        <w:spacing w:line="360" w:lineRule="auto"/>
        <w:ind w:firstLine="420"/>
        <w:rPr>
          <w:rFonts w:hint="eastAsia" w:asciiTheme="minorEastAsia" w:hAnsiTheme="minorEastAsia" w:eastAsiaTheme="minorEastAsia" w:cstheme="minorEastAsia"/>
          <w:sz w:val="21"/>
          <w:szCs w:val="21"/>
        </w:rPr>
      </w:pPr>
    </w:p>
    <w:p>
      <w:pPr>
        <w:spacing w:line="360" w:lineRule="auto"/>
        <w:ind w:firstLine="420"/>
        <w:rPr>
          <w:rFonts w:hint="eastAsia" w:asciiTheme="minorEastAsia" w:hAnsiTheme="minorEastAsia" w:eastAsiaTheme="minorEastAsia" w:cstheme="minorEastAsia"/>
          <w:sz w:val="21"/>
          <w:szCs w:val="21"/>
        </w:rPr>
      </w:pPr>
    </w:p>
    <w:p>
      <w:pPr>
        <w:spacing w:line="360" w:lineRule="auto"/>
        <w:ind w:firstLine="420"/>
        <w:rPr>
          <w:rFonts w:hint="eastAsia" w:asciiTheme="minorEastAsia" w:hAnsiTheme="minorEastAsia" w:eastAsiaTheme="minorEastAsia" w:cstheme="minorEastAsia"/>
          <w:sz w:val="21"/>
          <w:szCs w:val="21"/>
        </w:rPr>
      </w:pPr>
    </w:p>
    <w:p>
      <w:pPr>
        <w:spacing w:line="360" w:lineRule="auto"/>
        <w:ind w:firstLine="420"/>
        <w:rPr>
          <w:rFonts w:hint="eastAsia" w:asciiTheme="minorEastAsia" w:hAnsiTheme="minorEastAsia" w:eastAsiaTheme="minorEastAsia" w:cstheme="minorEastAsia"/>
          <w:sz w:val="21"/>
          <w:szCs w:val="21"/>
        </w:rPr>
      </w:pPr>
    </w:p>
    <w:p>
      <w:pPr>
        <w:spacing w:line="360" w:lineRule="auto"/>
        <w:ind w:firstLine="420"/>
        <w:rPr>
          <w:rFonts w:hint="eastAsia" w:asciiTheme="minorEastAsia" w:hAnsiTheme="minorEastAsia" w:eastAsiaTheme="minorEastAsia" w:cstheme="minorEastAsia"/>
          <w:sz w:val="21"/>
          <w:szCs w:val="21"/>
        </w:rPr>
      </w:pPr>
    </w:p>
    <w:p>
      <w:pPr>
        <w:spacing w:line="360" w:lineRule="auto"/>
        <w:ind w:firstLine="420"/>
        <w:rPr>
          <w:rFonts w:hint="eastAsia" w:asciiTheme="minorEastAsia" w:hAnsiTheme="minorEastAsia" w:eastAsiaTheme="minorEastAsia" w:cstheme="minorEastAsia"/>
          <w:sz w:val="21"/>
          <w:szCs w:val="21"/>
        </w:rPr>
      </w:pPr>
    </w:p>
    <w:p>
      <w:pPr>
        <w:pStyle w:val="3"/>
        <w:spacing w:line="360" w:lineRule="auto"/>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eastAsia="zh-CN"/>
        </w:rPr>
        <w:t>（五）</w:t>
      </w:r>
      <w:r>
        <w:rPr>
          <w:rFonts w:hint="eastAsia" w:asciiTheme="majorEastAsia" w:hAnsiTheme="majorEastAsia" w:eastAsiaTheme="majorEastAsia" w:cstheme="majorEastAsia"/>
          <w:sz w:val="32"/>
          <w:szCs w:val="32"/>
        </w:rPr>
        <w:t>确保</w:t>
      </w:r>
      <w:r>
        <w:rPr>
          <w:rFonts w:hint="eastAsia" w:asciiTheme="majorEastAsia" w:hAnsiTheme="majorEastAsia" w:eastAsiaTheme="majorEastAsia" w:cstheme="majorEastAsia"/>
          <w:sz w:val="32"/>
          <w:szCs w:val="32"/>
          <w:lang w:eastAsia="zh-CN"/>
        </w:rPr>
        <w:t>工程</w:t>
      </w:r>
      <w:r>
        <w:rPr>
          <w:rFonts w:hint="eastAsia" w:asciiTheme="majorEastAsia" w:hAnsiTheme="majorEastAsia" w:eastAsiaTheme="majorEastAsia" w:cstheme="majorEastAsia"/>
          <w:sz w:val="32"/>
          <w:szCs w:val="32"/>
        </w:rPr>
        <w:t>安全生产的技术组织措施</w:t>
      </w:r>
    </w:p>
    <w:p>
      <w:pPr>
        <w:spacing w:line="360" w:lineRule="auto"/>
        <w:rPr>
          <w:rFonts w:hint="eastAsia" w:asciiTheme="minorEastAsia" w:hAnsiTheme="minorEastAsia" w:eastAsiaTheme="minorEastAsia" w:cstheme="minorEastAsia"/>
          <w:b/>
          <w:bCs/>
        </w:rPr>
      </w:pPr>
      <w:bookmarkStart w:id="243" w:name="_Toc410828531"/>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安全措施纲要</w:t>
      </w:r>
      <w:bookmarkEnd w:id="243"/>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1.1</w:t>
      </w:r>
      <w:r>
        <w:rPr>
          <w:rFonts w:hint="eastAsia" w:asciiTheme="minorEastAsia" w:hAnsiTheme="minorEastAsia" w:eastAsiaTheme="minorEastAsia" w:cstheme="minorEastAsia"/>
        </w:rPr>
        <w:t xml:space="preserve">明确职责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经理为工程安全、防火、文明施工责任人，对工程的安全文明施工负直接领导责任，各部门、施工队、施工班组对各自分管范围内的安全、防火、文明生产负责，操作者对各自的作业点、岗位上的安全、防火、文明生产负责。</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1.2</w:t>
      </w:r>
      <w:r>
        <w:rPr>
          <w:rFonts w:hint="eastAsia" w:asciiTheme="minorEastAsia" w:hAnsiTheme="minorEastAsia" w:eastAsiaTheme="minorEastAsia" w:cstheme="minorEastAsia"/>
        </w:rPr>
        <w:t>成立组织机构</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现场设置防火、文明施工组织机构，建立由项目经理部、施工部、施工班组三级网络体系，负责日常管理，行使监督、检查等职能，保证正常的生产、施工秩序，维护施工现场的安全状态。</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1.3</w:t>
      </w:r>
      <w:r>
        <w:rPr>
          <w:rFonts w:hint="eastAsia" w:asciiTheme="minorEastAsia" w:hAnsiTheme="minorEastAsia" w:eastAsiaTheme="minorEastAsia" w:cstheme="minorEastAsia"/>
        </w:rPr>
        <w:t>技术措施</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在编制施工组织设计方案中，同时编入安全、防火、文明施工技术措施，在布置施工任务时落实针对性安全技术措施，做到人员到位，措施到位。</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1.4</w:t>
      </w:r>
      <w:r>
        <w:rPr>
          <w:rFonts w:hint="eastAsia" w:asciiTheme="minorEastAsia" w:hAnsiTheme="minorEastAsia" w:eastAsiaTheme="minorEastAsia" w:cstheme="minorEastAsia"/>
        </w:rPr>
        <w:t>严格制度</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1.4.1</w:t>
      </w:r>
      <w:r>
        <w:rPr>
          <w:rFonts w:hint="eastAsia" w:asciiTheme="minorEastAsia" w:hAnsiTheme="minorEastAsia" w:eastAsiaTheme="minorEastAsia" w:cstheme="minorEastAsia"/>
        </w:rPr>
        <w:t>二种作业审批制度（动火、高空）。</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1.4.2</w:t>
      </w:r>
      <w:r>
        <w:rPr>
          <w:rFonts w:hint="eastAsia" w:asciiTheme="minorEastAsia" w:hAnsiTheme="minorEastAsia" w:eastAsiaTheme="minorEastAsia" w:cstheme="minorEastAsia"/>
        </w:rPr>
        <w:t>安全用电制度。</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1.4.3</w:t>
      </w:r>
      <w:r>
        <w:rPr>
          <w:rFonts w:hint="eastAsia" w:asciiTheme="minorEastAsia" w:hAnsiTheme="minorEastAsia" w:eastAsiaTheme="minorEastAsia" w:cstheme="minorEastAsia"/>
        </w:rPr>
        <w:t>危险物品储存使用制度。</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1.4.4</w:t>
      </w:r>
      <w:r>
        <w:rPr>
          <w:rFonts w:hint="eastAsia" w:asciiTheme="minorEastAsia" w:hAnsiTheme="minorEastAsia" w:eastAsiaTheme="minorEastAsia" w:cstheme="minorEastAsia"/>
        </w:rPr>
        <w:t>工种安全技术操作规程。</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1.4.5</w:t>
      </w:r>
      <w:r>
        <w:rPr>
          <w:rFonts w:hint="eastAsia" w:asciiTheme="minorEastAsia" w:hAnsiTheme="minorEastAsia" w:eastAsiaTheme="minorEastAsia" w:cstheme="minorEastAsia"/>
        </w:rPr>
        <w:t>业主要求的相关安全、防火、文明施工规定和要求。</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1.5</w:t>
      </w:r>
      <w:r>
        <w:rPr>
          <w:rFonts w:hint="eastAsia" w:asciiTheme="minorEastAsia" w:hAnsiTheme="minorEastAsia" w:eastAsiaTheme="minorEastAsia" w:cstheme="minorEastAsia"/>
        </w:rPr>
        <w:t>重点防范</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施工现场重点抓“高处坠落，火灾爆炸，电伤害”三种恶性事故的预防，做到层层落实，层层把关，杜绝事故苗子的发生。</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1.6</w:t>
      </w:r>
      <w:r>
        <w:rPr>
          <w:rFonts w:hint="eastAsia" w:asciiTheme="minorEastAsia" w:hAnsiTheme="minorEastAsia" w:eastAsiaTheme="minorEastAsia" w:cstheme="minorEastAsia"/>
        </w:rPr>
        <w:t>宣传教育</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施工现场设置各种警令标志，增强安全防火、文明施工的气氛，开展正常的安全、防火教育。现场明确分块包干，各负其责，管好各自的场所，做到工完料尽场地清。施工垃圾袋装化并堆放在甲方指定的地点。</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1.7</w:t>
      </w:r>
      <w:r>
        <w:rPr>
          <w:rFonts w:hint="eastAsia" w:asciiTheme="minorEastAsia" w:hAnsiTheme="minorEastAsia" w:eastAsiaTheme="minorEastAsia" w:cstheme="minorEastAsia"/>
        </w:rPr>
        <w:t>关心职工</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项目经理部把关心人的工作列为安全、防火、文明施工工作内容，一是尽可能改善职工的现场劳动条件，二是做好季节性保护工作，三是做好人身保险工作。</w:t>
      </w:r>
    </w:p>
    <w:p>
      <w:pPr>
        <w:spacing w:line="360" w:lineRule="auto"/>
        <w:rPr>
          <w:rFonts w:hint="eastAsia" w:asciiTheme="minorEastAsia" w:hAnsiTheme="minorEastAsia" w:eastAsiaTheme="minorEastAsia" w:cstheme="minorEastAsia"/>
        </w:rPr>
      </w:pPr>
      <w:bookmarkStart w:id="244" w:name="_Toc410828532"/>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rPr>
        <w:t>具体实施措施</w:t>
      </w:r>
      <w:bookmarkEnd w:id="244"/>
    </w:p>
    <w:p>
      <w:pPr>
        <w:spacing w:line="360" w:lineRule="auto"/>
        <w:ind w:firstLine="210" w:firstLineChars="100"/>
        <w:jc w:val="both"/>
        <w:rPr>
          <w:rFonts w:hint="eastAsia" w:asciiTheme="majorEastAsia" w:hAnsiTheme="majorEastAsia" w:eastAsiaTheme="majorEastAsia" w:cstheme="majorEastAsia"/>
          <w:sz w:val="21"/>
          <w:szCs w:val="21"/>
        </w:rPr>
      </w:pPr>
      <w:r>
        <w:rPr>
          <w:sz w:val="21"/>
        </w:rPr>
        <mc:AlternateContent>
          <mc:Choice Requires="wpg">
            <w:drawing>
              <wp:anchor distT="0" distB="0" distL="114300" distR="114300" simplePos="0" relativeHeight="251895808" behindDoc="0" locked="0" layoutInCell="1" allowOverlap="1">
                <wp:simplePos x="0" y="0"/>
                <wp:positionH relativeFrom="column">
                  <wp:posOffset>1062990</wp:posOffset>
                </wp:positionH>
                <wp:positionV relativeFrom="paragraph">
                  <wp:posOffset>297180</wp:posOffset>
                </wp:positionV>
                <wp:extent cx="3653790" cy="5243830"/>
                <wp:effectExtent l="4445" t="4445" r="18415" b="9525"/>
                <wp:wrapNone/>
                <wp:docPr id="136" name="组合 136"/>
                <wp:cNvGraphicFramePr/>
                <a:graphic xmlns:a="http://schemas.openxmlformats.org/drawingml/2006/main">
                  <a:graphicData uri="http://schemas.microsoft.com/office/word/2010/wordprocessingGroup">
                    <wpg:wgp>
                      <wpg:cNvGrpSpPr/>
                      <wpg:grpSpPr>
                        <a:xfrm>
                          <a:off x="0" y="0"/>
                          <a:ext cx="3653790" cy="5243830"/>
                          <a:chOff x="17324" y="892757"/>
                          <a:chExt cx="5754" cy="8258"/>
                        </a:xfrm>
                      </wpg:grpSpPr>
                      <wps:wsp>
                        <wps:cNvPr id="116" name="Rectangle 1678"/>
                        <wps:cNvSpPr/>
                        <wps:spPr>
                          <a:xfrm>
                            <a:off x="19070" y="892757"/>
                            <a:ext cx="2160" cy="7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项目经理：</w:t>
                              </w:r>
                            </w:p>
                          </w:txbxContent>
                        </wps:txbx>
                        <wps:bodyPr upright="1"/>
                      </wps:wsp>
                      <wps:wsp>
                        <wps:cNvPr id="118" name="Line 1687"/>
                        <wps:cNvCnPr/>
                        <wps:spPr>
                          <a:xfrm>
                            <a:off x="20123" y="893466"/>
                            <a:ext cx="1" cy="299"/>
                          </a:xfrm>
                          <a:prstGeom prst="line">
                            <a:avLst/>
                          </a:prstGeom>
                          <a:ln w="9525" cap="flat" cmpd="sng">
                            <a:solidFill>
                              <a:srgbClr val="000000"/>
                            </a:solidFill>
                            <a:prstDash val="solid"/>
                            <a:headEnd type="none" w="med" len="med"/>
                            <a:tailEnd type="none" w="med" len="med"/>
                          </a:ln>
                        </wps:spPr>
                        <wps:bodyPr upright="1"/>
                      </wps:wsp>
                      <wps:wsp>
                        <wps:cNvPr id="120" name="Rectangle 1679"/>
                        <wps:cNvSpPr/>
                        <wps:spPr>
                          <a:xfrm>
                            <a:off x="19043" y="893771"/>
                            <a:ext cx="2173"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项目安全员：</w:t>
                              </w:r>
                            </w:p>
                          </w:txbxContent>
                        </wps:txbx>
                        <wps:bodyPr upright="1"/>
                      </wps:wsp>
                      <wps:wsp>
                        <wps:cNvPr id="114" name="Line 1686"/>
                        <wps:cNvCnPr/>
                        <wps:spPr>
                          <a:xfrm>
                            <a:off x="20153" y="894402"/>
                            <a:ext cx="1" cy="312"/>
                          </a:xfrm>
                          <a:prstGeom prst="line">
                            <a:avLst/>
                          </a:prstGeom>
                          <a:ln w="9525" cap="flat" cmpd="sng">
                            <a:solidFill>
                              <a:srgbClr val="000000"/>
                            </a:solidFill>
                            <a:prstDash val="solid"/>
                            <a:headEnd type="none" w="med" len="med"/>
                            <a:tailEnd type="none" w="med" len="med"/>
                          </a:ln>
                        </wps:spPr>
                        <wps:bodyPr upright="1"/>
                      </wps:wsp>
                      <wps:wsp>
                        <wps:cNvPr id="119" name="Rectangle 1680"/>
                        <wps:cNvSpPr/>
                        <wps:spPr>
                          <a:xfrm>
                            <a:off x="19070" y="894718"/>
                            <a:ext cx="2176"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技术负责人：</w:t>
                              </w:r>
                            </w:p>
                          </w:txbxContent>
                        </wps:txbx>
                        <wps:bodyPr upright="1"/>
                      </wps:wsp>
                      <wps:wsp>
                        <wps:cNvPr id="117" name="Line 1692"/>
                        <wps:cNvCnPr/>
                        <wps:spPr>
                          <a:xfrm>
                            <a:off x="20168" y="895344"/>
                            <a:ext cx="1" cy="325"/>
                          </a:xfrm>
                          <a:prstGeom prst="line">
                            <a:avLst/>
                          </a:prstGeom>
                          <a:ln w="9525" cap="flat" cmpd="sng">
                            <a:solidFill>
                              <a:srgbClr val="000000"/>
                            </a:solidFill>
                            <a:prstDash val="solid"/>
                            <a:headEnd type="none" w="med" len="med"/>
                            <a:tailEnd type="none" w="med" len="med"/>
                          </a:ln>
                        </wps:spPr>
                        <wps:bodyPr upright="1"/>
                      </wps:wsp>
                      <wps:wsp>
                        <wps:cNvPr id="115" name="Line 1699"/>
                        <wps:cNvCnPr/>
                        <wps:spPr>
                          <a:xfrm>
                            <a:off x="21158" y="895663"/>
                            <a:ext cx="1" cy="299"/>
                          </a:xfrm>
                          <a:prstGeom prst="line">
                            <a:avLst/>
                          </a:prstGeom>
                          <a:ln w="9525" cap="flat" cmpd="sng">
                            <a:solidFill>
                              <a:srgbClr val="000000"/>
                            </a:solidFill>
                            <a:prstDash val="solid"/>
                            <a:headEnd type="none" w="med" len="med"/>
                            <a:tailEnd type="none" w="med" len="med"/>
                          </a:ln>
                        </wps:spPr>
                        <wps:bodyPr upright="1"/>
                      </wps:wsp>
                      <wps:wsp>
                        <wps:cNvPr id="121" name="Line 1689"/>
                        <wps:cNvCnPr/>
                        <wps:spPr>
                          <a:xfrm>
                            <a:off x="19241" y="895663"/>
                            <a:ext cx="1" cy="312"/>
                          </a:xfrm>
                          <a:prstGeom prst="line">
                            <a:avLst/>
                          </a:prstGeom>
                          <a:ln w="9525" cap="flat" cmpd="sng">
                            <a:solidFill>
                              <a:srgbClr val="000000"/>
                            </a:solidFill>
                            <a:prstDash val="solid"/>
                            <a:headEnd type="none" w="med" len="med"/>
                            <a:tailEnd type="none" w="med" len="med"/>
                          </a:ln>
                        </wps:spPr>
                        <wps:bodyPr upright="1"/>
                      </wps:wsp>
                      <wps:wsp>
                        <wps:cNvPr id="122" name="Line 1690"/>
                        <wps:cNvCnPr/>
                        <wps:spPr>
                          <a:xfrm>
                            <a:off x="22634" y="895648"/>
                            <a:ext cx="1" cy="299"/>
                          </a:xfrm>
                          <a:prstGeom prst="line">
                            <a:avLst/>
                          </a:prstGeom>
                          <a:ln w="9525" cap="flat" cmpd="sng">
                            <a:solidFill>
                              <a:srgbClr val="000000"/>
                            </a:solidFill>
                            <a:prstDash val="solid"/>
                            <a:headEnd type="none" w="med" len="med"/>
                            <a:tailEnd type="none" w="med" len="med"/>
                          </a:ln>
                        </wps:spPr>
                        <wps:bodyPr upright="1"/>
                      </wps:wsp>
                      <wps:wsp>
                        <wps:cNvPr id="123" name="Line 1688"/>
                        <wps:cNvCnPr/>
                        <wps:spPr>
                          <a:xfrm>
                            <a:off x="17780" y="895663"/>
                            <a:ext cx="1" cy="312"/>
                          </a:xfrm>
                          <a:prstGeom prst="line">
                            <a:avLst/>
                          </a:prstGeom>
                          <a:ln w="9525" cap="flat" cmpd="sng">
                            <a:solidFill>
                              <a:srgbClr val="000000"/>
                            </a:solidFill>
                            <a:prstDash val="solid"/>
                            <a:headEnd type="none" w="med" len="med"/>
                            <a:tailEnd type="none" w="med" len="med"/>
                          </a:ln>
                        </wps:spPr>
                        <wps:bodyPr upright="1"/>
                      </wps:wsp>
                      <wps:wsp>
                        <wps:cNvPr id="124" name="Line 1691"/>
                        <wps:cNvCnPr/>
                        <wps:spPr>
                          <a:xfrm>
                            <a:off x="17765" y="895663"/>
                            <a:ext cx="4860" cy="1"/>
                          </a:xfrm>
                          <a:prstGeom prst="line">
                            <a:avLst/>
                          </a:prstGeom>
                          <a:ln w="9525" cap="flat" cmpd="sng">
                            <a:solidFill>
                              <a:srgbClr val="000000"/>
                            </a:solidFill>
                            <a:prstDash val="solid"/>
                            <a:headEnd type="none" w="med" len="med"/>
                            <a:tailEnd type="none" w="med" len="med"/>
                          </a:ln>
                        </wps:spPr>
                        <wps:bodyPr upright="1"/>
                      </wps:wsp>
                      <wps:wsp>
                        <wps:cNvPr id="125" name="Rectangle 1681"/>
                        <wps:cNvSpPr/>
                        <wps:spPr>
                          <a:xfrm>
                            <a:off x="17324" y="895956"/>
                            <a:ext cx="900" cy="32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kern w:val="16"/>
                                  <w:sz w:val="21"/>
                                  <w:szCs w:val="21"/>
                                </w:rPr>
                              </w:pPr>
                              <w:r>
                                <w:rPr>
                                  <w:rFonts w:hint="eastAsia"/>
                                  <w:kern w:val="16"/>
                                  <w:sz w:val="21"/>
                                  <w:szCs w:val="21"/>
                                </w:rPr>
                                <w:t>现</w:t>
                              </w:r>
                            </w:p>
                            <w:p>
                              <w:pPr>
                                <w:jc w:val="center"/>
                                <w:rPr>
                                  <w:rFonts w:hint="eastAsia"/>
                                  <w:kern w:val="16"/>
                                  <w:sz w:val="21"/>
                                  <w:szCs w:val="21"/>
                                </w:rPr>
                              </w:pPr>
                              <w:r>
                                <w:rPr>
                                  <w:rFonts w:hint="eastAsia"/>
                                  <w:kern w:val="16"/>
                                  <w:sz w:val="21"/>
                                  <w:szCs w:val="21"/>
                                </w:rPr>
                                <w:t>场</w:t>
                              </w:r>
                            </w:p>
                            <w:p>
                              <w:pPr>
                                <w:jc w:val="center"/>
                                <w:rPr>
                                  <w:rFonts w:hint="eastAsia"/>
                                  <w:kern w:val="16"/>
                                  <w:sz w:val="21"/>
                                  <w:szCs w:val="21"/>
                                </w:rPr>
                              </w:pPr>
                              <w:r>
                                <w:rPr>
                                  <w:rFonts w:hint="eastAsia"/>
                                  <w:kern w:val="16"/>
                                  <w:sz w:val="21"/>
                                  <w:szCs w:val="21"/>
                                </w:rPr>
                                <w:t>安</w:t>
                              </w:r>
                            </w:p>
                            <w:p>
                              <w:pPr>
                                <w:jc w:val="center"/>
                                <w:rPr>
                                  <w:rFonts w:hint="eastAsia"/>
                                  <w:kern w:val="16"/>
                                  <w:sz w:val="21"/>
                                  <w:szCs w:val="21"/>
                                </w:rPr>
                              </w:pPr>
                              <w:r>
                                <w:rPr>
                                  <w:rFonts w:hint="eastAsia"/>
                                  <w:kern w:val="16"/>
                                  <w:sz w:val="21"/>
                                  <w:szCs w:val="21"/>
                                </w:rPr>
                                <w:t>装</w:t>
                              </w:r>
                            </w:p>
                            <w:p>
                              <w:pPr>
                                <w:jc w:val="center"/>
                                <w:rPr>
                                  <w:rFonts w:hint="eastAsia"/>
                                  <w:kern w:val="16"/>
                                  <w:sz w:val="21"/>
                                  <w:szCs w:val="21"/>
                                </w:rPr>
                              </w:pPr>
                              <w:r>
                                <w:rPr>
                                  <w:rFonts w:hint="eastAsia"/>
                                  <w:kern w:val="16"/>
                                  <w:sz w:val="21"/>
                                  <w:szCs w:val="21"/>
                                </w:rPr>
                                <w:t>责</w:t>
                              </w:r>
                            </w:p>
                            <w:p>
                              <w:pPr>
                                <w:jc w:val="center"/>
                                <w:rPr>
                                  <w:sz w:val="21"/>
                                  <w:szCs w:val="21"/>
                                </w:rPr>
                              </w:pPr>
                              <w:r>
                                <w:rPr>
                                  <w:rFonts w:hint="eastAsia"/>
                                  <w:sz w:val="21"/>
                                  <w:szCs w:val="21"/>
                                </w:rPr>
                                <w:t>任</w:t>
                              </w:r>
                            </w:p>
                            <w:p>
                              <w:pPr>
                                <w:jc w:val="center"/>
                                <w:rPr>
                                  <w:rFonts w:hint="eastAsia"/>
                                  <w:sz w:val="21"/>
                                  <w:szCs w:val="21"/>
                                </w:rPr>
                              </w:pPr>
                              <w:r>
                                <w:rPr>
                                  <w:rFonts w:hint="eastAsia"/>
                                  <w:sz w:val="21"/>
                                  <w:szCs w:val="21"/>
                                </w:rPr>
                                <w:t>工</w:t>
                              </w:r>
                            </w:p>
                            <w:p>
                              <w:pPr>
                                <w:jc w:val="center"/>
                                <w:rPr>
                                  <w:sz w:val="21"/>
                                  <w:szCs w:val="21"/>
                                </w:rPr>
                              </w:pPr>
                              <w:r>
                                <w:rPr>
                                  <w:rFonts w:hint="eastAsia"/>
                                  <w:sz w:val="21"/>
                                  <w:szCs w:val="21"/>
                                </w:rPr>
                                <w:t>程</w:t>
                              </w:r>
                            </w:p>
                            <w:p>
                              <w:pPr>
                                <w:jc w:val="center"/>
                                <w:rPr>
                                  <w:sz w:val="21"/>
                                  <w:szCs w:val="21"/>
                                </w:rPr>
                              </w:pPr>
                              <w:r>
                                <w:rPr>
                                  <w:rFonts w:hint="eastAsia"/>
                                  <w:sz w:val="21"/>
                                  <w:szCs w:val="21"/>
                                </w:rPr>
                                <w:t>师</w:t>
                              </w:r>
                            </w:p>
                            <w:p/>
                          </w:txbxContent>
                        </wps:txbx>
                        <wps:bodyPr upright="1"/>
                      </wps:wsp>
                      <wps:wsp>
                        <wps:cNvPr id="126" name="Rectangle 1682"/>
                        <wps:cNvSpPr/>
                        <wps:spPr>
                          <a:xfrm>
                            <a:off x="18803" y="895956"/>
                            <a:ext cx="900" cy="32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电</w:t>
                              </w:r>
                            </w:p>
                            <w:p>
                              <w:pPr>
                                <w:jc w:val="center"/>
                                <w:rPr>
                                  <w:rFonts w:hint="eastAsia"/>
                                </w:rPr>
                              </w:pPr>
                              <w:r>
                                <w:rPr>
                                  <w:rFonts w:hint="eastAsia"/>
                                </w:rPr>
                                <w:t>气</w:t>
                              </w:r>
                            </w:p>
                            <w:p>
                              <w:pPr>
                                <w:jc w:val="center"/>
                                <w:rPr>
                                  <w:rFonts w:hint="eastAsia"/>
                                </w:rPr>
                              </w:pPr>
                              <w:r>
                                <w:rPr>
                                  <w:rFonts w:hint="eastAsia"/>
                                </w:rPr>
                                <w:t>安</w:t>
                              </w:r>
                            </w:p>
                            <w:p>
                              <w:pPr>
                                <w:jc w:val="center"/>
                                <w:rPr>
                                  <w:rFonts w:hint="eastAsia"/>
                                </w:rPr>
                              </w:pPr>
                              <w:r>
                                <w:rPr>
                                  <w:rFonts w:hint="eastAsia"/>
                                </w:rPr>
                                <w:t>装</w:t>
                              </w:r>
                            </w:p>
                            <w:p>
                              <w:pPr>
                                <w:jc w:val="center"/>
                                <w:rPr>
                                  <w:rFonts w:hint="eastAsia"/>
                                </w:rPr>
                              </w:pPr>
                              <w:r>
                                <w:rPr>
                                  <w:rFonts w:hint="eastAsia"/>
                                </w:rPr>
                                <w:t>责</w:t>
                              </w:r>
                            </w:p>
                            <w:p>
                              <w:pPr>
                                <w:jc w:val="center"/>
                                <w:rPr>
                                  <w:rFonts w:hint="eastAsia"/>
                                </w:rPr>
                              </w:pPr>
                              <w:r>
                                <w:rPr>
                                  <w:rFonts w:hint="eastAsia"/>
                                </w:rPr>
                                <w:t>任</w:t>
                              </w:r>
                            </w:p>
                            <w:p>
                              <w:pPr>
                                <w:jc w:val="center"/>
                                <w:rPr>
                                  <w:rFonts w:hint="eastAsia"/>
                                </w:rPr>
                              </w:pPr>
                              <w:r>
                                <w:rPr>
                                  <w:rFonts w:hint="eastAsia"/>
                                </w:rPr>
                                <w:t>工</w:t>
                              </w:r>
                            </w:p>
                            <w:p>
                              <w:pPr>
                                <w:jc w:val="center"/>
                                <w:rPr>
                                  <w:rFonts w:hint="eastAsia"/>
                                </w:rPr>
                              </w:pPr>
                              <w:r>
                                <w:rPr>
                                  <w:rFonts w:hint="eastAsia"/>
                                </w:rPr>
                                <w:t>程</w:t>
                              </w:r>
                            </w:p>
                            <w:p>
                              <w:pPr>
                                <w:jc w:val="center"/>
                              </w:pPr>
                              <w:r>
                                <w:rPr>
                                  <w:rFonts w:hint="eastAsia"/>
                                </w:rPr>
                                <w:t>师</w:t>
                              </w:r>
                            </w:p>
                          </w:txbxContent>
                        </wps:txbx>
                        <wps:bodyPr upright="1"/>
                      </wps:wsp>
                      <wps:wsp>
                        <wps:cNvPr id="127" name="Rectangle 1684"/>
                        <wps:cNvSpPr/>
                        <wps:spPr>
                          <a:xfrm>
                            <a:off x="22178" y="895986"/>
                            <a:ext cx="900" cy="32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设</w:t>
                              </w:r>
                            </w:p>
                            <w:p>
                              <w:pPr>
                                <w:jc w:val="center"/>
                                <w:rPr>
                                  <w:rFonts w:hint="eastAsia"/>
                                </w:rPr>
                              </w:pPr>
                              <w:r>
                                <w:rPr>
                                  <w:rFonts w:hint="eastAsia"/>
                                </w:rPr>
                                <w:t>备</w:t>
                              </w:r>
                            </w:p>
                            <w:p>
                              <w:pPr>
                                <w:jc w:val="center"/>
                                <w:rPr>
                                  <w:rFonts w:hint="eastAsia"/>
                                </w:rPr>
                              </w:pPr>
                              <w:r>
                                <w:rPr>
                                  <w:rFonts w:hint="eastAsia"/>
                                </w:rPr>
                                <w:t>调</w:t>
                              </w:r>
                            </w:p>
                            <w:p>
                              <w:pPr>
                                <w:jc w:val="center"/>
                                <w:rPr>
                                  <w:rFonts w:hint="eastAsia"/>
                                </w:rPr>
                              </w:pPr>
                              <w:r>
                                <w:rPr>
                                  <w:rFonts w:hint="eastAsia"/>
                                </w:rPr>
                                <w:t>试</w:t>
                              </w:r>
                            </w:p>
                            <w:p>
                              <w:pPr>
                                <w:jc w:val="center"/>
                                <w:rPr>
                                  <w:rFonts w:hint="eastAsia"/>
                                </w:rPr>
                              </w:pPr>
                              <w:r>
                                <w:rPr>
                                  <w:rFonts w:hint="eastAsia"/>
                                </w:rPr>
                                <w:t>责</w:t>
                              </w:r>
                            </w:p>
                            <w:p>
                              <w:pPr>
                                <w:jc w:val="center"/>
                                <w:rPr>
                                  <w:rFonts w:hint="eastAsia"/>
                                </w:rPr>
                              </w:pPr>
                              <w:r>
                                <w:rPr>
                                  <w:rFonts w:hint="eastAsia"/>
                                </w:rPr>
                                <w:t>任</w:t>
                              </w:r>
                            </w:p>
                            <w:p>
                              <w:pPr>
                                <w:jc w:val="center"/>
                                <w:rPr>
                                  <w:rFonts w:hint="eastAsia"/>
                                </w:rPr>
                              </w:pPr>
                              <w:r>
                                <w:rPr>
                                  <w:rFonts w:hint="eastAsia"/>
                                </w:rPr>
                                <w:t>工</w:t>
                              </w:r>
                            </w:p>
                            <w:p>
                              <w:pPr>
                                <w:jc w:val="center"/>
                                <w:rPr>
                                  <w:rFonts w:hint="eastAsia"/>
                                </w:rPr>
                              </w:pPr>
                              <w:r>
                                <w:rPr>
                                  <w:rFonts w:hint="eastAsia"/>
                                </w:rPr>
                                <w:t>程</w:t>
                              </w:r>
                            </w:p>
                            <w:p>
                              <w:pPr>
                                <w:jc w:val="center"/>
                              </w:pPr>
                              <w:r>
                                <w:rPr>
                                  <w:rFonts w:hint="eastAsia"/>
                                </w:rPr>
                                <w:t>师</w:t>
                              </w:r>
                            </w:p>
                          </w:txbxContent>
                        </wps:txbx>
                        <wps:bodyPr upright="1"/>
                      </wps:wsp>
                      <wps:wsp>
                        <wps:cNvPr id="128" name="Rectangle 1683"/>
                        <wps:cNvSpPr/>
                        <wps:spPr>
                          <a:xfrm>
                            <a:off x="20732" y="895971"/>
                            <a:ext cx="900" cy="32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设</w:t>
                              </w:r>
                            </w:p>
                            <w:p>
                              <w:pPr>
                                <w:jc w:val="center"/>
                                <w:rPr>
                                  <w:rFonts w:hint="eastAsia"/>
                                </w:rPr>
                              </w:pPr>
                              <w:r>
                                <w:rPr>
                                  <w:rFonts w:hint="eastAsia"/>
                                </w:rPr>
                                <w:t>备</w:t>
                              </w:r>
                            </w:p>
                            <w:p>
                              <w:pPr>
                                <w:jc w:val="center"/>
                                <w:rPr>
                                  <w:rFonts w:hint="eastAsia"/>
                                </w:rPr>
                              </w:pPr>
                              <w:r>
                                <w:rPr>
                                  <w:rFonts w:hint="eastAsia"/>
                                </w:rPr>
                                <w:t>安</w:t>
                              </w:r>
                            </w:p>
                            <w:p>
                              <w:pPr>
                                <w:jc w:val="center"/>
                                <w:rPr>
                                  <w:rFonts w:hint="eastAsia"/>
                                </w:rPr>
                              </w:pPr>
                              <w:r>
                                <w:rPr>
                                  <w:rFonts w:hint="eastAsia"/>
                                </w:rPr>
                                <w:t>装</w:t>
                              </w:r>
                            </w:p>
                            <w:p>
                              <w:pPr>
                                <w:jc w:val="center"/>
                                <w:rPr>
                                  <w:rFonts w:hint="eastAsia"/>
                                </w:rPr>
                              </w:pPr>
                              <w:r>
                                <w:rPr>
                                  <w:rFonts w:hint="eastAsia"/>
                                </w:rPr>
                                <w:t>责</w:t>
                              </w:r>
                            </w:p>
                            <w:p>
                              <w:pPr>
                                <w:jc w:val="center"/>
                                <w:rPr>
                                  <w:rFonts w:hint="eastAsia"/>
                                </w:rPr>
                              </w:pPr>
                              <w:r>
                                <w:rPr>
                                  <w:rFonts w:hint="eastAsia"/>
                                </w:rPr>
                                <w:t>任</w:t>
                              </w:r>
                            </w:p>
                            <w:p>
                              <w:pPr>
                                <w:jc w:val="center"/>
                                <w:rPr>
                                  <w:rFonts w:hint="eastAsia"/>
                                </w:rPr>
                              </w:pPr>
                              <w:r>
                                <w:rPr>
                                  <w:rFonts w:hint="eastAsia"/>
                                </w:rPr>
                                <w:t>工</w:t>
                              </w:r>
                            </w:p>
                            <w:p>
                              <w:pPr>
                                <w:jc w:val="center"/>
                                <w:rPr>
                                  <w:rFonts w:hint="eastAsia"/>
                                </w:rPr>
                              </w:pPr>
                              <w:r>
                                <w:rPr>
                                  <w:rFonts w:hint="eastAsia"/>
                                </w:rPr>
                                <w:t>程</w:t>
                              </w:r>
                            </w:p>
                            <w:p>
                              <w:pPr>
                                <w:jc w:val="center"/>
                              </w:pPr>
                              <w:r>
                                <w:rPr>
                                  <w:rFonts w:hint="eastAsia"/>
                                </w:rPr>
                                <w:t>师</w:t>
                              </w:r>
                            </w:p>
                          </w:txbxContent>
                        </wps:txbx>
                        <wps:bodyPr upright="1"/>
                      </wps:wsp>
                      <wps:wsp>
                        <wps:cNvPr id="129" name="Line 1696"/>
                        <wps:cNvCnPr/>
                        <wps:spPr>
                          <a:xfrm>
                            <a:off x="22685" y="899273"/>
                            <a:ext cx="1" cy="438"/>
                          </a:xfrm>
                          <a:prstGeom prst="line">
                            <a:avLst/>
                          </a:prstGeom>
                          <a:ln w="9525" cap="flat" cmpd="sng">
                            <a:solidFill>
                              <a:srgbClr val="000000"/>
                            </a:solidFill>
                            <a:prstDash val="solid"/>
                            <a:headEnd type="none" w="med" len="med"/>
                            <a:tailEnd type="none" w="med" len="med"/>
                          </a:ln>
                        </wps:spPr>
                        <wps:bodyPr upright="1"/>
                      </wps:wsp>
                      <wps:wsp>
                        <wps:cNvPr id="130" name="Line 1693"/>
                        <wps:cNvCnPr/>
                        <wps:spPr>
                          <a:xfrm>
                            <a:off x="17795" y="899243"/>
                            <a:ext cx="1" cy="468"/>
                          </a:xfrm>
                          <a:prstGeom prst="line">
                            <a:avLst/>
                          </a:prstGeom>
                          <a:ln w="9525" cap="flat" cmpd="sng">
                            <a:solidFill>
                              <a:srgbClr val="000000"/>
                            </a:solidFill>
                            <a:prstDash val="solid"/>
                            <a:headEnd type="none" w="med" len="med"/>
                            <a:tailEnd type="none" w="med" len="med"/>
                          </a:ln>
                        </wps:spPr>
                        <wps:bodyPr upright="1"/>
                      </wps:wsp>
                      <wps:wsp>
                        <wps:cNvPr id="131" name="Line 1694"/>
                        <wps:cNvCnPr/>
                        <wps:spPr>
                          <a:xfrm>
                            <a:off x="19295" y="899243"/>
                            <a:ext cx="1" cy="468"/>
                          </a:xfrm>
                          <a:prstGeom prst="line">
                            <a:avLst/>
                          </a:prstGeom>
                          <a:ln w="9525" cap="flat" cmpd="sng">
                            <a:solidFill>
                              <a:srgbClr val="000000"/>
                            </a:solidFill>
                            <a:prstDash val="solid"/>
                            <a:headEnd type="none" w="med" len="med"/>
                            <a:tailEnd type="none" w="med" len="med"/>
                          </a:ln>
                        </wps:spPr>
                        <wps:bodyPr upright="1"/>
                      </wps:wsp>
                      <wps:wsp>
                        <wps:cNvPr id="132" name="Line 1695"/>
                        <wps:cNvCnPr/>
                        <wps:spPr>
                          <a:xfrm>
                            <a:off x="21245" y="899258"/>
                            <a:ext cx="1" cy="468"/>
                          </a:xfrm>
                          <a:prstGeom prst="line">
                            <a:avLst/>
                          </a:prstGeom>
                          <a:ln w="9525" cap="flat" cmpd="sng">
                            <a:solidFill>
                              <a:srgbClr val="000000"/>
                            </a:solidFill>
                            <a:prstDash val="solid"/>
                            <a:headEnd type="none" w="med" len="med"/>
                            <a:tailEnd type="none" w="med" len="med"/>
                          </a:ln>
                        </wps:spPr>
                        <wps:bodyPr upright="1"/>
                      </wps:wsp>
                      <wps:wsp>
                        <wps:cNvPr id="133" name="Line 1698"/>
                        <wps:cNvCnPr/>
                        <wps:spPr>
                          <a:xfrm>
                            <a:off x="20300" y="899711"/>
                            <a:ext cx="1" cy="780"/>
                          </a:xfrm>
                          <a:prstGeom prst="line">
                            <a:avLst/>
                          </a:prstGeom>
                          <a:ln w="9525" cap="flat" cmpd="sng">
                            <a:solidFill>
                              <a:srgbClr val="000000"/>
                            </a:solidFill>
                            <a:prstDash val="solid"/>
                            <a:headEnd type="none" w="med" len="med"/>
                            <a:tailEnd type="none" w="med" len="med"/>
                          </a:ln>
                        </wps:spPr>
                        <wps:bodyPr upright="1"/>
                      </wps:wsp>
                      <wps:wsp>
                        <wps:cNvPr id="134" name="Line 1697"/>
                        <wps:cNvCnPr/>
                        <wps:spPr>
                          <a:xfrm>
                            <a:off x="17780" y="899726"/>
                            <a:ext cx="4905" cy="1"/>
                          </a:xfrm>
                          <a:prstGeom prst="line">
                            <a:avLst/>
                          </a:prstGeom>
                          <a:ln w="9525" cap="flat" cmpd="sng">
                            <a:solidFill>
                              <a:srgbClr val="000000"/>
                            </a:solidFill>
                            <a:prstDash val="solid"/>
                            <a:headEnd type="none" w="med" len="med"/>
                            <a:tailEnd type="none" w="med" len="med"/>
                          </a:ln>
                        </wps:spPr>
                        <wps:bodyPr upright="1"/>
                      </wps:wsp>
                      <wps:wsp>
                        <wps:cNvPr id="135" name="Rectangle 1685"/>
                        <wps:cNvSpPr/>
                        <wps:spPr>
                          <a:xfrm>
                            <a:off x="18650" y="900445"/>
                            <a:ext cx="3420" cy="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施工班组、专职安全员</w:t>
                              </w:r>
                            </w:p>
                          </w:txbxContent>
                        </wps:txbx>
                        <wps:bodyPr upright="1"/>
                      </wps:wsp>
                    </wpg:wgp>
                  </a:graphicData>
                </a:graphic>
              </wp:anchor>
            </w:drawing>
          </mc:Choice>
          <mc:Fallback>
            <w:pict>
              <v:group id="_x0000_s1026" o:spid="_x0000_s1026" o:spt="203" style="position:absolute;left:0pt;margin-left:83.7pt;margin-top:23.4pt;height:412.9pt;width:287.7pt;z-index:251895808;mso-width-relative:page;mso-height-relative:page;" coordorigin="17324,892757" coordsize="5754,8258" o:gfxdata="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">
                <o:lock v:ext="edit" aspectratio="f"/>
                <v:rect id="Rectangle 1678" o:spid="_x0000_s1026" o:spt="1" style="position:absolute;left:19070;top:892757;height:711;width:2160;" fillcolor="#FFFFFF" filled="t" stroked="t" coordsize="21600,21600" o:gfxdata="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jdM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24"/>
                          </w:rPr>
                        </w:pPr>
                        <w:r>
                          <w:rPr>
                            <w:rFonts w:hint="eastAsia"/>
                            <w:sz w:val="24"/>
                          </w:rPr>
                          <w:t>项目经理：</w:t>
                        </w:r>
                      </w:p>
                    </w:txbxContent>
                  </v:textbox>
                </v:rect>
                <v:line id="Line 1687" o:spid="_x0000_s1026" o:spt="20" style="position:absolute;left:20123;top:893466;height:299;width:1;" filled="f" stroked="t" coordsize="21600,21600" o:gfxdata="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I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Rectangle 1679" o:spid="_x0000_s1026" o:spt="1" style="position:absolute;left:19043;top:893771;height:624;width:2173;" fillcolor="#FFFFFF" filled="t" stroked="t" coordsize="21600,21600" o:gfxdata="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Qkf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Cs w:val="21"/>
                          </w:rPr>
                        </w:pPr>
                        <w:r>
                          <w:rPr>
                            <w:rFonts w:hint="eastAsia"/>
                            <w:szCs w:val="21"/>
                          </w:rPr>
                          <w:t>项目安全员：</w:t>
                        </w:r>
                      </w:p>
                    </w:txbxContent>
                  </v:textbox>
                </v:rect>
                <v:line id="Line 1686" o:spid="_x0000_s1026" o:spt="20" style="position:absolute;left:20153;top:894402;height:312;width:1;" filled="f" stroked="t" coordsize="21600,21600" o:gfxdata="UEsDBAoAAAAAAIdO4kAAAAAAAAAAAAAAAAAEAAAAZHJzL1BLAwQUAAAACACHTuJAHh8J+bsAAADc&#10;AAAADwAAAGRycy9kb3ducmV2LnhtbEVPS4vCMBC+C/6HMAt7kTWpK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8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Rectangle 1680" o:spid="_x0000_s1026" o:spt="1" style="position:absolute;left:19070;top:894718;height:624;width:2176;" fillcolor="#FFFFFF" filled="t" stroked="t" coordsize="21600,21600" o:gfxdata="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SR1+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24"/>
                          </w:rPr>
                        </w:pPr>
                        <w:r>
                          <w:rPr>
                            <w:rFonts w:hint="eastAsia"/>
                            <w:sz w:val="24"/>
                          </w:rPr>
                          <w:t>技术负责人：</w:t>
                        </w:r>
                      </w:p>
                    </w:txbxContent>
                  </v:textbox>
                </v:rect>
                <v:line id="Line 1692" o:spid="_x0000_s1026" o:spt="20" style="position:absolute;left:20168;top:895344;height:325;width:1;" filled="f" stroked="t" coordsize="21600,21600" o:gfxdata="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s2Xj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699" o:spid="_x0000_s1026" o:spt="20" style="position:absolute;left:21158;top:895663;height:299;width:1;" filled="f" stroked="t" coordsize="21600,21600" o:gfxdata="UEsDBAoAAAAAAIdO4kAAAAAAAAAAAAAAAAAEAAAAZHJzL1BLAwQUAAAACACHTuJAcVOsYrsAAADc&#10;AAAADwAAAGRycy9kb3ducmV2LnhtbEVPS4vCMBC+C/6HMAt7kTWpi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OsY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689" o:spid="_x0000_s1026" o:spt="20" style="position:absolute;left:19241;top:895663;height:312;width:1;" filled="f" stroked="t" coordsize="21600,21600" o:gfxdata="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Rg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690" o:spid="_x0000_s1026" o:spt="20" style="position:absolute;left:22634;top:895648;height:299;width:1;" filled="f" stroked="t" coordsize="21600,21600" o:gfxdata="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b+q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688" o:spid="_x0000_s1026" o:spt="20" style="position:absolute;left:17780;top:895663;height:312;width:1;" filled="f" stroked="t" coordsize="21600,21600" o:gfxdata="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mls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691" o:spid="_x0000_s1026" o:spt="20" style="position:absolute;left:17765;top:895663;height:1;width:4860;" filled="f" stroked="t"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Rectangle 1681" o:spid="_x0000_s1026" o:spt="1" style="position:absolute;left:17324;top:895956;height:3276;width:900;" fillcolor="#FFFFFF" filled="t" stroked="t" coordsize="21600,21600" o:gfxdata="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zh+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kern w:val="16"/>
                            <w:sz w:val="21"/>
                            <w:szCs w:val="21"/>
                          </w:rPr>
                        </w:pPr>
                        <w:r>
                          <w:rPr>
                            <w:rFonts w:hint="eastAsia"/>
                            <w:kern w:val="16"/>
                            <w:sz w:val="21"/>
                            <w:szCs w:val="21"/>
                          </w:rPr>
                          <w:t>现</w:t>
                        </w:r>
                      </w:p>
                      <w:p>
                        <w:pPr>
                          <w:jc w:val="center"/>
                          <w:rPr>
                            <w:rFonts w:hint="eastAsia"/>
                            <w:kern w:val="16"/>
                            <w:sz w:val="21"/>
                            <w:szCs w:val="21"/>
                          </w:rPr>
                        </w:pPr>
                        <w:r>
                          <w:rPr>
                            <w:rFonts w:hint="eastAsia"/>
                            <w:kern w:val="16"/>
                            <w:sz w:val="21"/>
                            <w:szCs w:val="21"/>
                          </w:rPr>
                          <w:t>场</w:t>
                        </w:r>
                      </w:p>
                      <w:p>
                        <w:pPr>
                          <w:jc w:val="center"/>
                          <w:rPr>
                            <w:rFonts w:hint="eastAsia"/>
                            <w:kern w:val="16"/>
                            <w:sz w:val="21"/>
                            <w:szCs w:val="21"/>
                          </w:rPr>
                        </w:pPr>
                        <w:r>
                          <w:rPr>
                            <w:rFonts w:hint="eastAsia"/>
                            <w:kern w:val="16"/>
                            <w:sz w:val="21"/>
                            <w:szCs w:val="21"/>
                          </w:rPr>
                          <w:t>安</w:t>
                        </w:r>
                      </w:p>
                      <w:p>
                        <w:pPr>
                          <w:jc w:val="center"/>
                          <w:rPr>
                            <w:rFonts w:hint="eastAsia"/>
                            <w:kern w:val="16"/>
                            <w:sz w:val="21"/>
                            <w:szCs w:val="21"/>
                          </w:rPr>
                        </w:pPr>
                        <w:r>
                          <w:rPr>
                            <w:rFonts w:hint="eastAsia"/>
                            <w:kern w:val="16"/>
                            <w:sz w:val="21"/>
                            <w:szCs w:val="21"/>
                          </w:rPr>
                          <w:t>装</w:t>
                        </w:r>
                      </w:p>
                      <w:p>
                        <w:pPr>
                          <w:jc w:val="center"/>
                          <w:rPr>
                            <w:rFonts w:hint="eastAsia"/>
                            <w:kern w:val="16"/>
                            <w:sz w:val="21"/>
                            <w:szCs w:val="21"/>
                          </w:rPr>
                        </w:pPr>
                        <w:r>
                          <w:rPr>
                            <w:rFonts w:hint="eastAsia"/>
                            <w:kern w:val="16"/>
                            <w:sz w:val="21"/>
                            <w:szCs w:val="21"/>
                          </w:rPr>
                          <w:t>责</w:t>
                        </w:r>
                      </w:p>
                      <w:p>
                        <w:pPr>
                          <w:jc w:val="center"/>
                          <w:rPr>
                            <w:sz w:val="21"/>
                            <w:szCs w:val="21"/>
                          </w:rPr>
                        </w:pPr>
                        <w:r>
                          <w:rPr>
                            <w:rFonts w:hint="eastAsia"/>
                            <w:sz w:val="21"/>
                            <w:szCs w:val="21"/>
                          </w:rPr>
                          <w:t>任</w:t>
                        </w:r>
                      </w:p>
                      <w:p>
                        <w:pPr>
                          <w:jc w:val="center"/>
                          <w:rPr>
                            <w:rFonts w:hint="eastAsia"/>
                            <w:sz w:val="21"/>
                            <w:szCs w:val="21"/>
                          </w:rPr>
                        </w:pPr>
                        <w:r>
                          <w:rPr>
                            <w:rFonts w:hint="eastAsia"/>
                            <w:sz w:val="21"/>
                            <w:szCs w:val="21"/>
                          </w:rPr>
                          <w:t>工</w:t>
                        </w:r>
                      </w:p>
                      <w:p>
                        <w:pPr>
                          <w:jc w:val="center"/>
                          <w:rPr>
                            <w:sz w:val="21"/>
                            <w:szCs w:val="21"/>
                          </w:rPr>
                        </w:pPr>
                        <w:r>
                          <w:rPr>
                            <w:rFonts w:hint="eastAsia"/>
                            <w:sz w:val="21"/>
                            <w:szCs w:val="21"/>
                          </w:rPr>
                          <w:t>程</w:t>
                        </w:r>
                      </w:p>
                      <w:p>
                        <w:pPr>
                          <w:jc w:val="center"/>
                          <w:rPr>
                            <w:sz w:val="21"/>
                            <w:szCs w:val="21"/>
                          </w:rPr>
                        </w:pPr>
                        <w:r>
                          <w:rPr>
                            <w:rFonts w:hint="eastAsia"/>
                            <w:sz w:val="21"/>
                            <w:szCs w:val="21"/>
                          </w:rPr>
                          <w:t>师</w:t>
                        </w:r>
                      </w:p>
                      <w:p/>
                    </w:txbxContent>
                  </v:textbox>
                </v:rect>
                <v:rect id="Rectangle 1682" o:spid="_x0000_s1026" o:spt="1" style="position:absolute;left:18803;top:895956;height:3276;width:900;" fillcolor="#FFFFFF" filled="t" stroked="t" coordsize="21600,21600" o:gfxdata="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4Rm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电</w:t>
                        </w:r>
                      </w:p>
                      <w:p>
                        <w:pPr>
                          <w:jc w:val="center"/>
                          <w:rPr>
                            <w:rFonts w:hint="eastAsia"/>
                          </w:rPr>
                        </w:pPr>
                        <w:r>
                          <w:rPr>
                            <w:rFonts w:hint="eastAsia"/>
                          </w:rPr>
                          <w:t>气</w:t>
                        </w:r>
                      </w:p>
                      <w:p>
                        <w:pPr>
                          <w:jc w:val="center"/>
                          <w:rPr>
                            <w:rFonts w:hint="eastAsia"/>
                          </w:rPr>
                        </w:pPr>
                        <w:r>
                          <w:rPr>
                            <w:rFonts w:hint="eastAsia"/>
                          </w:rPr>
                          <w:t>安</w:t>
                        </w:r>
                      </w:p>
                      <w:p>
                        <w:pPr>
                          <w:jc w:val="center"/>
                          <w:rPr>
                            <w:rFonts w:hint="eastAsia"/>
                          </w:rPr>
                        </w:pPr>
                        <w:r>
                          <w:rPr>
                            <w:rFonts w:hint="eastAsia"/>
                          </w:rPr>
                          <w:t>装</w:t>
                        </w:r>
                      </w:p>
                      <w:p>
                        <w:pPr>
                          <w:jc w:val="center"/>
                          <w:rPr>
                            <w:rFonts w:hint="eastAsia"/>
                          </w:rPr>
                        </w:pPr>
                        <w:r>
                          <w:rPr>
                            <w:rFonts w:hint="eastAsia"/>
                          </w:rPr>
                          <w:t>责</w:t>
                        </w:r>
                      </w:p>
                      <w:p>
                        <w:pPr>
                          <w:jc w:val="center"/>
                          <w:rPr>
                            <w:rFonts w:hint="eastAsia"/>
                          </w:rPr>
                        </w:pPr>
                        <w:r>
                          <w:rPr>
                            <w:rFonts w:hint="eastAsia"/>
                          </w:rPr>
                          <w:t>任</w:t>
                        </w:r>
                      </w:p>
                      <w:p>
                        <w:pPr>
                          <w:jc w:val="center"/>
                          <w:rPr>
                            <w:rFonts w:hint="eastAsia"/>
                          </w:rPr>
                        </w:pPr>
                        <w:r>
                          <w:rPr>
                            <w:rFonts w:hint="eastAsia"/>
                          </w:rPr>
                          <w:t>工</w:t>
                        </w:r>
                      </w:p>
                      <w:p>
                        <w:pPr>
                          <w:jc w:val="center"/>
                          <w:rPr>
                            <w:rFonts w:hint="eastAsia"/>
                          </w:rPr>
                        </w:pPr>
                        <w:r>
                          <w:rPr>
                            <w:rFonts w:hint="eastAsia"/>
                          </w:rPr>
                          <w:t>程</w:t>
                        </w:r>
                      </w:p>
                      <w:p>
                        <w:pPr>
                          <w:jc w:val="center"/>
                        </w:pPr>
                        <w:r>
                          <w:rPr>
                            <w:rFonts w:hint="eastAsia"/>
                          </w:rPr>
                          <w:t>师</w:t>
                        </w:r>
                      </w:p>
                    </w:txbxContent>
                  </v:textbox>
                </v:rect>
                <v:rect id="Rectangle 1684" o:spid="_x0000_s1026" o:spt="1" style="position:absolute;left:22178;top:895986;height:3276;width:900;" fillcolor="#FFFFFF" filled="t" stroked="t" coordsize="21600,21600" o:gfxdata="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tvA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设</w:t>
                        </w:r>
                      </w:p>
                      <w:p>
                        <w:pPr>
                          <w:jc w:val="center"/>
                          <w:rPr>
                            <w:rFonts w:hint="eastAsia"/>
                          </w:rPr>
                        </w:pPr>
                        <w:r>
                          <w:rPr>
                            <w:rFonts w:hint="eastAsia"/>
                          </w:rPr>
                          <w:t>备</w:t>
                        </w:r>
                      </w:p>
                      <w:p>
                        <w:pPr>
                          <w:jc w:val="center"/>
                          <w:rPr>
                            <w:rFonts w:hint="eastAsia"/>
                          </w:rPr>
                        </w:pPr>
                        <w:r>
                          <w:rPr>
                            <w:rFonts w:hint="eastAsia"/>
                          </w:rPr>
                          <w:t>调</w:t>
                        </w:r>
                      </w:p>
                      <w:p>
                        <w:pPr>
                          <w:jc w:val="center"/>
                          <w:rPr>
                            <w:rFonts w:hint="eastAsia"/>
                          </w:rPr>
                        </w:pPr>
                        <w:r>
                          <w:rPr>
                            <w:rFonts w:hint="eastAsia"/>
                          </w:rPr>
                          <w:t>试</w:t>
                        </w:r>
                      </w:p>
                      <w:p>
                        <w:pPr>
                          <w:jc w:val="center"/>
                          <w:rPr>
                            <w:rFonts w:hint="eastAsia"/>
                          </w:rPr>
                        </w:pPr>
                        <w:r>
                          <w:rPr>
                            <w:rFonts w:hint="eastAsia"/>
                          </w:rPr>
                          <w:t>责</w:t>
                        </w:r>
                      </w:p>
                      <w:p>
                        <w:pPr>
                          <w:jc w:val="center"/>
                          <w:rPr>
                            <w:rFonts w:hint="eastAsia"/>
                          </w:rPr>
                        </w:pPr>
                        <w:r>
                          <w:rPr>
                            <w:rFonts w:hint="eastAsia"/>
                          </w:rPr>
                          <w:t>任</w:t>
                        </w:r>
                      </w:p>
                      <w:p>
                        <w:pPr>
                          <w:jc w:val="center"/>
                          <w:rPr>
                            <w:rFonts w:hint="eastAsia"/>
                          </w:rPr>
                        </w:pPr>
                        <w:r>
                          <w:rPr>
                            <w:rFonts w:hint="eastAsia"/>
                          </w:rPr>
                          <w:t>工</w:t>
                        </w:r>
                      </w:p>
                      <w:p>
                        <w:pPr>
                          <w:jc w:val="center"/>
                          <w:rPr>
                            <w:rFonts w:hint="eastAsia"/>
                          </w:rPr>
                        </w:pPr>
                        <w:r>
                          <w:rPr>
                            <w:rFonts w:hint="eastAsia"/>
                          </w:rPr>
                          <w:t>程</w:t>
                        </w:r>
                      </w:p>
                      <w:p>
                        <w:pPr>
                          <w:jc w:val="center"/>
                        </w:pPr>
                        <w:r>
                          <w:rPr>
                            <w:rFonts w:hint="eastAsia"/>
                          </w:rPr>
                          <w:t>师</w:t>
                        </w:r>
                      </w:p>
                    </w:txbxContent>
                  </v:textbox>
                </v:rect>
                <v:rect id="Rectangle 1683" o:spid="_x0000_s1026" o:spt="1" style="position:absolute;left:20732;top:895971;height:3276;width:900;" fillcolor="#FFFFFF" filled="t" stroked="t" coordsize="21600,21600" o:gfxdata="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Ioe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设</w:t>
                        </w:r>
                      </w:p>
                      <w:p>
                        <w:pPr>
                          <w:jc w:val="center"/>
                          <w:rPr>
                            <w:rFonts w:hint="eastAsia"/>
                          </w:rPr>
                        </w:pPr>
                        <w:r>
                          <w:rPr>
                            <w:rFonts w:hint="eastAsia"/>
                          </w:rPr>
                          <w:t>备</w:t>
                        </w:r>
                      </w:p>
                      <w:p>
                        <w:pPr>
                          <w:jc w:val="center"/>
                          <w:rPr>
                            <w:rFonts w:hint="eastAsia"/>
                          </w:rPr>
                        </w:pPr>
                        <w:r>
                          <w:rPr>
                            <w:rFonts w:hint="eastAsia"/>
                          </w:rPr>
                          <w:t>安</w:t>
                        </w:r>
                      </w:p>
                      <w:p>
                        <w:pPr>
                          <w:jc w:val="center"/>
                          <w:rPr>
                            <w:rFonts w:hint="eastAsia"/>
                          </w:rPr>
                        </w:pPr>
                        <w:r>
                          <w:rPr>
                            <w:rFonts w:hint="eastAsia"/>
                          </w:rPr>
                          <w:t>装</w:t>
                        </w:r>
                      </w:p>
                      <w:p>
                        <w:pPr>
                          <w:jc w:val="center"/>
                          <w:rPr>
                            <w:rFonts w:hint="eastAsia"/>
                          </w:rPr>
                        </w:pPr>
                        <w:r>
                          <w:rPr>
                            <w:rFonts w:hint="eastAsia"/>
                          </w:rPr>
                          <w:t>责</w:t>
                        </w:r>
                      </w:p>
                      <w:p>
                        <w:pPr>
                          <w:jc w:val="center"/>
                          <w:rPr>
                            <w:rFonts w:hint="eastAsia"/>
                          </w:rPr>
                        </w:pPr>
                        <w:r>
                          <w:rPr>
                            <w:rFonts w:hint="eastAsia"/>
                          </w:rPr>
                          <w:t>任</w:t>
                        </w:r>
                      </w:p>
                      <w:p>
                        <w:pPr>
                          <w:jc w:val="center"/>
                          <w:rPr>
                            <w:rFonts w:hint="eastAsia"/>
                          </w:rPr>
                        </w:pPr>
                        <w:r>
                          <w:rPr>
                            <w:rFonts w:hint="eastAsia"/>
                          </w:rPr>
                          <w:t>工</w:t>
                        </w:r>
                      </w:p>
                      <w:p>
                        <w:pPr>
                          <w:jc w:val="center"/>
                          <w:rPr>
                            <w:rFonts w:hint="eastAsia"/>
                          </w:rPr>
                        </w:pPr>
                        <w:r>
                          <w:rPr>
                            <w:rFonts w:hint="eastAsia"/>
                          </w:rPr>
                          <w:t>程</w:t>
                        </w:r>
                      </w:p>
                      <w:p>
                        <w:pPr>
                          <w:jc w:val="center"/>
                        </w:pPr>
                        <w:r>
                          <w:rPr>
                            <w:rFonts w:hint="eastAsia"/>
                          </w:rPr>
                          <w:t>师</w:t>
                        </w:r>
                      </w:p>
                    </w:txbxContent>
                  </v:textbox>
                </v:rect>
                <v:line id="Line 1696" o:spid="_x0000_s1026" o:spt="20" style="position:absolute;left:22685;top:899273;height:438;width:1;"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693" o:spid="_x0000_s1026" o:spt="20" style="position:absolute;left:17795;top:899243;height:468;width:1;"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694" o:spid="_x0000_s1026" o:spt="20" style="position:absolute;left:19295;top:899243;height:468;width:1;"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695" o:spid="_x0000_s1026" o:spt="20" style="position:absolute;left:21245;top:899258;height:468;width:1;" filled="f" stroked="t" coordsize="21600,21600" o:gfxdata="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2h2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698" o:spid="_x0000_s1026" o:spt="20" style="position:absolute;left:20300;top:899711;height:780;width:1;" filled="f" stroked="t" coordsize="21600,21600" o:gfxdata="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PN7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697" o:spid="_x0000_s1026" o:spt="20" style="position:absolute;left:17780;top:899726;height:1;width:4905;" filled="f" stroked="t" coordsize="21600,21600" o:gfxdata="UEsDBAoAAAAAAIdO4kAAAAAAAAAAAAAAAAAEAAAAZHJzL1BLAwQUAAAACACHTuJAVapVmb0AAADc&#10;AAAADwAAAGRycy9kb3ducmV2LnhtbEVPTWvCQBC9C/6HZYRexOyaS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lW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Rectangle 1685" o:spid="_x0000_s1026" o:spt="1" style="position:absolute;left:18650;top:900445;height:570;width:3420;" fillcolor="#FFFFFF" filled="t" stroked="t" coordsize="21600,21600" o:gfxdata="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oRO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21"/>
                            <w:szCs w:val="21"/>
                          </w:rPr>
                        </w:pPr>
                        <w:r>
                          <w:rPr>
                            <w:rFonts w:hint="eastAsia"/>
                            <w:sz w:val="21"/>
                            <w:szCs w:val="21"/>
                          </w:rPr>
                          <w:t>施工班组、专职安全员</w:t>
                        </w:r>
                      </w:p>
                    </w:txbxContent>
                  </v:textbox>
                </v:rect>
              </v:group>
            </w:pict>
          </mc:Fallback>
        </mc:AlternateContent>
      </w:r>
      <w:r>
        <w:rPr>
          <w:rFonts w:hint="eastAsia" w:asciiTheme="majorEastAsia" w:hAnsiTheme="majorEastAsia" w:eastAsiaTheme="majorEastAsia" w:cstheme="majorEastAsia"/>
          <w:b/>
          <w:bCs/>
          <w:sz w:val="21"/>
          <w:szCs w:val="21"/>
          <w:lang w:val="en-US" w:eastAsia="zh-CN"/>
        </w:rPr>
        <w:t>2.1</w:t>
      </w:r>
      <w:r>
        <w:rPr>
          <w:rFonts w:hint="eastAsia" w:asciiTheme="majorEastAsia" w:hAnsiTheme="majorEastAsia" w:eastAsiaTheme="majorEastAsia" w:cstheme="majorEastAsia"/>
          <w:b/>
          <w:bCs/>
          <w:sz w:val="21"/>
          <w:szCs w:val="21"/>
        </w:rPr>
        <w:t>安全保证体系图</w:t>
      </w: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 xml:space="preserve">  2.2</w:t>
      </w:r>
      <w:r>
        <w:rPr>
          <w:rFonts w:hint="eastAsia" w:asciiTheme="majorEastAsia" w:hAnsiTheme="majorEastAsia" w:eastAsiaTheme="majorEastAsia" w:cstheme="majorEastAsia"/>
          <w:b/>
          <w:bCs/>
          <w:sz w:val="21"/>
          <w:szCs w:val="21"/>
        </w:rPr>
        <w:t>安全职责</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本工程安全目标：重大事故为0，轻伤事故率≤5‰。明确划分安全职责，制定安全组织措施。</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2.1项目经理的安全职责：</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1）</w:t>
      </w:r>
      <w:r>
        <w:rPr>
          <w:rFonts w:hint="eastAsia" w:asciiTheme="majorEastAsia" w:hAnsiTheme="majorEastAsia" w:eastAsiaTheme="majorEastAsia" w:cstheme="majorEastAsia"/>
          <w:sz w:val="21"/>
          <w:szCs w:val="21"/>
        </w:rPr>
        <w:t>对所承包工程安全安装过程全面负责；</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2）</w:t>
      </w:r>
      <w:r>
        <w:rPr>
          <w:rFonts w:hint="eastAsia" w:asciiTheme="majorEastAsia" w:hAnsiTheme="majorEastAsia" w:eastAsiaTheme="majorEastAsia" w:cstheme="majorEastAsia"/>
          <w:sz w:val="21"/>
          <w:szCs w:val="21"/>
        </w:rPr>
        <w:t>贯彻落实安全生产方针、政策、法规和各项规章制度，制定安全生产管理办法，监督实施；</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3）</w:t>
      </w:r>
      <w:r>
        <w:rPr>
          <w:rFonts w:hint="eastAsia" w:asciiTheme="majorEastAsia" w:hAnsiTheme="majorEastAsia" w:eastAsiaTheme="majorEastAsia" w:cstheme="majorEastAsia"/>
          <w:sz w:val="21"/>
          <w:szCs w:val="21"/>
        </w:rPr>
        <w:t>明确各业务承包人的安全职责和考核指标，支持、指导安全管理人员的工作；</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4）</w:t>
      </w:r>
      <w:r>
        <w:rPr>
          <w:rFonts w:hint="eastAsia" w:asciiTheme="majorEastAsia" w:hAnsiTheme="majorEastAsia" w:eastAsiaTheme="majorEastAsia" w:cstheme="majorEastAsia"/>
          <w:sz w:val="21"/>
          <w:szCs w:val="21"/>
        </w:rPr>
        <w:t>严格用工制度与管理，对现场人员进行三级安全教育，加强劳动保护工作；</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5）</w:t>
      </w:r>
      <w:r>
        <w:rPr>
          <w:rFonts w:hint="eastAsia" w:asciiTheme="majorEastAsia" w:hAnsiTheme="majorEastAsia" w:eastAsiaTheme="majorEastAsia" w:cstheme="majorEastAsia"/>
          <w:sz w:val="21"/>
          <w:szCs w:val="21"/>
        </w:rPr>
        <w:t>组织落实施工组织设计中的安全技术措施，组织并监督项目工程施工中安全技术交底制度和设备、设施验收制度的实施;</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6）</w:t>
      </w:r>
      <w:r>
        <w:rPr>
          <w:rFonts w:hint="eastAsia" w:asciiTheme="majorEastAsia" w:hAnsiTheme="majorEastAsia" w:eastAsiaTheme="majorEastAsia" w:cstheme="majorEastAsia"/>
          <w:sz w:val="21"/>
          <w:szCs w:val="21"/>
        </w:rPr>
        <w:t>领导、组织施工现场定期的安全生产检查，发现生产中不安全问题，组织制定措施，及时解决；</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7）</w:t>
      </w:r>
      <w:r>
        <w:rPr>
          <w:rFonts w:hint="eastAsia" w:asciiTheme="majorEastAsia" w:hAnsiTheme="majorEastAsia" w:eastAsiaTheme="majorEastAsia" w:cstheme="majorEastAsia"/>
          <w:sz w:val="21"/>
          <w:szCs w:val="21"/>
        </w:rPr>
        <w:t>发生事故，要做好现场保护与抢救工作，及时上报，组织配合事故的处理，认真落实制定的防范措施。</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2.2项目部总工程师安全职责：</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1）</w:t>
      </w:r>
      <w:r>
        <w:rPr>
          <w:rFonts w:hint="eastAsia" w:asciiTheme="majorEastAsia" w:hAnsiTheme="majorEastAsia" w:eastAsiaTheme="majorEastAsia" w:cstheme="majorEastAsia"/>
          <w:sz w:val="21"/>
          <w:szCs w:val="21"/>
        </w:rPr>
        <w:t>对工程项目安装生产经营中的安全生产技术负责；</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2）</w:t>
      </w:r>
      <w:r>
        <w:rPr>
          <w:rFonts w:hint="eastAsia" w:asciiTheme="majorEastAsia" w:hAnsiTheme="majorEastAsia" w:eastAsiaTheme="majorEastAsia" w:cstheme="majorEastAsia"/>
          <w:sz w:val="21"/>
          <w:szCs w:val="21"/>
        </w:rPr>
        <w:t>贯彻、落实施工方针、政策，严格执行安全技术规程、规范、标准。主持项目工程的安全技术交底及安全技术教育；</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3）</w:t>
      </w:r>
      <w:r>
        <w:rPr>
          <w:rFonts w:hint="eastAsia" w:asciiTheme="majorEastAsia" w:hAnsiTheme="majorEastAsia" w:eastAsiaTheme="majorEastAsia" w:cstheme="majorEastAsia"/>
          <w:sz w:val="21"/>
          <w:szCs w:val="21"/>
        </w:rPr>
        <w:t xml:space="preserve">编制、审查施工方案时，要制定、审查安全技术措施，保证其可行与针对性，并随时进行检查、监督、落实； </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4）</w:t>
      </w:r>
      <w:r>
        <w:rPr>
          <w:rFonts w:hint="eastAsia" w:asciiTheme="majorEastAsia" w:hAnsiTheme="majorEastAsia" w:eastAsiaTheme="majorEastAsia" w:cstheme="majorEastAsia"/>
          <w:sz w:val="21"/>
          <w:szCs w:val="21"/>
        </w:rPr>
        <w:t>工程项目应用新材料、新技术、新工艺，要及时上报，经批准后方可实施，同时要组织上岗人员的安全技术培训、教育。认真执行相应的安全技术措施与安全操作工艺、要求，预防施工中因化学物品引起的火灾、中毒或其新工艺实施中可能造成的事故；</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5）</w:t>
      </w:r>
      <w:r>
        <w:rPr>
          <w:rFonts w:hint="eastAsia" w:asciiTheme="majorEastAsia" w:hAnsiTheme="majorEastAsia" w:eastAsiaTheme="majorEastAsia" w:cstheme="majorEastAsia"/>
          <w:sz w:val="21"/>
          <w:szCs w:val="21"/>
        </w:rPr>
        <w:t>主持安全防护设施和设备的验收。发现设备、设施的不正常情况应及时采取措施。严格控制不合标准要求的防护设备、设施投入使用。〕</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2.3安全员的安全职责：</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1）</w:t>
      </w:r>
      <w:r>
        <w:rPr>
          <w:rFonts w:hint="eastAsia" w:asciiTheme="majorEastAsia" w:hAnsiTheme="majorEastAsia" w:eastAsiaTheme="majorEastAsia" w:cstheme="majorEastAsia"/>
          <w:sz w:val="21"/>
          <w:szCs w:val="21"/>
        </w:rPr>
        <w:t>负责对项目所有施工人员的安全教育工作并做好记录：</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2）</w:t>
      </w:r>
      <w:r>
        <w:rPr>
          <w:rFonts w:hint="eastAsia" w:asciiTheme="majorEastAsia" w:hAnsiTheme="majorEastAsia" w:eastAsiaTheme="majorEastAsia" w:cstheme="majorEastAsia"/>
          <w:sz w:val="21"/>
          <w:szCs w:val="21"/>
        </w:rPr>
        <w:t>对施工现场安全员有认真检查、严格把关、及时上报的责任，对违章作业的行为有权制止，停止其工作并及时向上级报告；</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3）</w:t>
      </w:r>
      <w:r>
        <w:rPr>
          <w:rFonts w:hint="eastAsia" w:asciiTheme="majorEastAsia" w:hAnsiTheme="majorEastAsia" w:eastAsiaTheme="majorEastAsia" w:cstheme="majorEastAsia"/>
          <w:sz w:val="21"/>
          <w:szCs w:val="21"/>
        </w:rPr>
        <w:t xml:space="preserve">参加分部工程的安全技术措施交底，并检查、督促措施的落实； </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4）</w:t>
      </w:r>
      <w:r>
        <w:rPr>
          <w:rFonts w:hint="eastAsia" w:asciiTheme="majorEastAsia" w:hAnsiTheme="majorEastAsia" w:eastAsiaTheme="majorEastAsia" w:cstheme="majorEastAsia"/>
          <w:sz w:val="21"/>
          <w:szCs w:val="21"/>
        </w:rPr>
        <w:t>参加安全事故调查，做好安全报表、资料的整理上报工作。</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2.4班组长安全责任：</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1）</w:t>
      </w:r>
      <w:r>
        <w:rPr>
          <w:rFonts w:hint="eastAsia" w:asciiTheme="majorEastAsia" w:hAnsiTheme="majorEastAsia" w:eastAsiaTheme="majorEastAsia" w:cstheme="majorEastAsia"/>
          <w:sz w:val="21"/>
          <w:szCs w:val="21"/>
        </w:rPr>
        <w:t>认真执行安全生产规章制度及安全操作规程，合理安排班组人员工作，对本班组人员在生产中的安全和健康负责；</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2）</w:t>
      </w:r>
      <w:r>
        <w:rPr>
          <w:rFonts w:hint="eastAsia" w:asciiTheme="majorEastAsia" w:hAnsiTheme="majorEastAsia" w:eastAsiaTheme="majorEastAsia" w:cstheme="majorEastAsia"/>
          <w:sz w:val="21"/>
          <w:szCs w:val="21"/>
        </w:rPr>
        <w:t>经常组织班组人员学习安全操作规程，监督班组人员正确使用个人劳保用品；</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3）</w:t>
      </w:r>
      <w:r>
        <w:rPr>
          <w:rFonts w:hint="eastAsia" w:asciiTheme="majorEastAsia" w:hAnsiTheme="majorEastAsia" w:eastAsiaTheme="majorEastAsia" w:cstheme="majorEastAsia"/>
          <w:sz w:val="21"/>
          <w:szCs w:val="21"/>
        </w:rPr>
        <w:t>认真落实安全技术交底，做好班前安全教育，不违章指挥，冒险蛮干；</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4）</w:t>
      </w:r>
      <w:r>
        <w:rPr>
          <w:rFonts w:hint="eastAsia" w:asciiTheme="majorEastAsia" w:hAnsiTheme="majorEastAsia" w:eastAsiaTheme="majorEastAsia" w:cstheme="majorEastAsia"/>
          <w:sz w:val="21"/>
          <w:szCs w:val="21"/>
        </w:rPr>
        <w:t>经常检查班组作业现场安全生产状况，发现问题及时解决并上报有关领导；</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5）</w:t>
      </w:r>
      <w:r>
        <w:rPr>
          <w:rFonts w:hint="eastAsia" w:asciiTheme="majorEastAsia" w:hAnsiTheme="majorEastAsia" w:eastAsiaTheme="majorEastAsia" w:cstheme="majorEastAsia"/>
          <w:sz w:val="21"/>
          <w:szCs w:val="21"/>
        </w:rPr>
        <w:t>认真做好新工人的岗位安全教育；</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6）</w:t>
      </w:r>
      <w:r>
        <w:rPr>
          <w:rFonts w:hint="eastAsia" w:asciiTheme="majorEastAsia" w:hAnsiTheme="majorEastAsia" w:eastAsiaTheme="majorEastAsia" w:cstheme="majorEastAsia"/>
          <w:sz w:val="21"/>
          <w:szCs w:val="21"/>
        </w:rPr>
        <w:t>发生因工作伤亡及未遂事故，保护好现场，立即上报；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 xml:space="preserve">    7）</w:t>
      </w:r>
      <w:r>
        <w:rPr>
          <w:rFonts w:hint="eastAsia" w:asciiTheme="majorEastAsia" w:hAnsiTheme="majorEastAsia" w:eastAsiaTheme="majorEastAsia" w:cstheme="majorEastAsia"/>
          <w:sz w:val="21"/>
          <w:szCs w:val="21"/>
        </w:rPr>
        <w:t>加强安全生产教育。所有施工人员均需接受安全生产教育，以提高安全生产意识，提高自我保护意识；</w:t>
      </w:r>
    </w:p>
    <w:p>
      <w:pPr>
        <w:spacing w:line="360" w:lineRule="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bCs/>
          <w:sz w:val="21"/>
          <w:szCs w:val="21"/>
          <w:lang w:val="en-US" w:eastAsia="zh-CN"/>
        </w:rPr>
        <w:t xml:space="preserve">  </w:t>
      </w:r>
      <w:r>
        <w:rPr>
          <w:rFonts w:hint="eastAsia" w:asciiTheme="majorEastAsia" w:hAnsiTheme="majorEastAsia" w:eastAsiaTheme="majorEastAsia" w:cstheme="majorEastAsia"/>
          <w:b w:val="0"/>
          <w:bCs w:val="0"/>
          <w:sz w:val="21"/>
          <w:szCs w:val="21"/>
          <w:lang w:val="en-US" w:eastAsia="zh-CN"/>
        </w:rPr>
        <w:t>2.3</w:t>
      </w:r>
      <w:r>
        <w:rPr>
          <w:rFonts w:hint="eastAsia" w:asciiTheme="majorEastAsia" w:hAnsiTheme="majorEastAsia" w:eastAsiaTheme="majorEastAsia" w:cstheme="majorEastAsia"/>
          <w:b w:val="0"/>
          <w:bCs w:val="0"/>
          <w:sz w:val="21"/>
          <w:szCs w:val="21"/>
        </w:rPr>
        <w:t>确保安全的技术措施：</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3.1严格执行公司安全规程、条例，严格遵守现场总承包单位的有关安全生产的规章制度，服从现场安全人员的安全检查。</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3.2执行班前安全会的安全交底制度，对安全事项反复给予说明。</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3.3出现的安全事故或未遂事故，按“三不放过”处理，使责任人受到教育，并做好防范工作。</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3.4进入施工现场必须戴安全帽，配戴胸卡。</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3.5使用梯子时应放置安全稳固，并采取安全监护措施。</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3.6高空作业要系安全带。</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3.7使用手持电动工具，线路首端必须接漏电保护器。</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3.8现场的电源开关采用单相三线制或三相五线制，非电工不得擅自接线。</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3.9特殊工种，必须持证上岗。</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3.10加强施工现场成品或半成品保护。</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3.11施工期间严禁饮酒，防止酒后滋事及意外发生。</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3.12防止现场火灾发生。</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3.13严禁在工作现场吸烟。</w:t>
      </w:r>
    </w:p>
    <w:p>
      <w:pPr>
        <w:spacing w:line="360" w:lineRule="auto"/>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bCs/>
          <w:sz w:val="21"/>
          <w:szCs w:val="21"/>
          <w:lang w:val="en-US" w:eastAsia="zh-CN"/>
        </w:rPr>
        <w:t xml:space="preserve"> </w:t>
      </w:r>
      <w:r>
        <w:rPr>
          <w:rFonts w:hint="eastAsia" w:asciiTheme="majorEastAsia" w:hAnsiTheme="majorEastAsia" w:eastAsiaTheme="majorEastAsia" w:cstheme="majorEastAsia"/>
          <w:b w:val="0"/>
          <w:bCs w:val="0"/>
          <w:sz w:val="21"/>
          <w:szCs w:val="21"/>
          <w:lang w:val="en-US" w:eastAsia="zh-CN"/>
        </w:rPr>
        <w:t xml:space="preserve"> 2.4</w:t>
      </w:r>
      <w:r>
        <w:rPr>
          <w:rFonts w:hint="eastAsia" w:asciiTheme="majorEastAsia" w:hAnsiTheme="majorEastAsia" w:eastAsiaTheme="majorEastAsia" w:cstheme="majorEastAsia"/>
          <w:b w:val="0"/>
          <w:bCs w:val="0"/>
          <w:sz w:val="21"/>
          <w:szCs w:val="21"/>
        </w:rPr>
        <w:t>此外，调试阶段应注意：</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4.1严禁不检查立即上电。</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4.2严格按图纸、资料检查分项工程的设备安装、线路，管道是否与图纸相符。</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4.3对设备、点位逐个进行检查，检查其安装、接线情况，当检查无误后，应逐个实验。</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4.4联动设备通电后，应进行单机调试，单机调试正常后，方可进行系统联调。</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pStyle w:val="3"/>
        <w:spacing w:line="360" w:lineRule="auto"/>
        <w:jc w:val="center"/>
        <w:rPr>
          <w:rFonts w:hint="eastAsia" w:asciiTheme="majorEastAsia" w:hAnsiTheme="majorEastAsia" w:eastAsiaTheme="majorEastAsia" w:cstheme="majorEastAsia"/>
          <w:sz w:val="32"/>
          <w:szCs w:val="32"/>
        </w:rPr>
      </w:pPr>
      <w:bookmarkStart w:id="245" w:name="_Toc410828536"/>
      <w:bookmarkStart w:id="246" w:name="_Toc387655450"/>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六</w:t>
      </w:r>
      <w:r>
        <w:rPr>
          <w:rFonts w:hint="eastAsia" w:asciiTheme="majorEastAsia" w:hAnsiTheme="majorEastAsia" w:eastAsiaTheme="majorEastAsia" w:cstheme="majorEastAsia"/>
          <w:sz w:val="32"/>
          <w:szCs w:val="32"/>
        </w:rPr>
        <w:t>）确保文明施工的技术组织措施</w:t>
      </w:r>
      <w:bookmarkEnd w:id="245"/>
      <w:bookmarkEnd w:id="246"/>
    </w:p>
    <w:p>
      <w:pPr>
        <w:spacing w:line="360" w:lineRule="auto"/>
        <w:rPr>
          <w:rFonts w:hint="eastAsia" w:asciiTheme="minorEastAsia" w:hAnsiTheme="minorEastAsia" w:eastAsiaTheme="minorEastAsia" w:cstheme="minorEastAsia"/>
          <w:b/>
          <w:bCs/>
        </w:rPr>
      </w:pPr>
      <w:bookmarkStart w:id="247" w:name="_Toc410828537"/>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文明施工要求目标</w:t>
      </w:r>
      <w:bookmarkEnd w:id="247"/>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为实现</w:t>
      </w:r>
      <w:r>
        <w:rPr>
          <w:rFonts w:hint="eastAsia"/>
          <w:sz w:val="21"/>
          <w:szCs w:val="21"/>
        </w:rPr>
        <w:t>交通银行股份有限公司河南省分行旧营业用房消防工程项目</w:t>
      </w:r>
      <w:r>
        <w:rPr>
          <w:rFonts w:hint="eastAsia" w:asciiTheme="minorEastAsia" w:hAnsiTheme="minorEastAsia" w:eastAsiaTheme="minorEastAsia" w:cstheme="minorEastAsia"/>
        </w:rPr>
        <w:t>现场的文明、环保施工，贯彻"强化管理、落实责任、严肃法规、消灭违章"的要求，要求进入现场的施工队伍均应按照标准化工地的要求来进行。严格按照ISO14001环境质量标准进行施工。</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施工现场各作业面材料应堆放整齐，并作到工完，料尽，脚下清。</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加强施工现场用水、用电管理，做到无常流水、长明灯。</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rPr>
        <w:t>施工现场各种临时设施必须做到结构坚固，室内宽敞明亮，通风良好；现场办公室、仓库，卫生良好。</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现场办公室室内应做到整洁有序，各项管理制度齐全，墙面应悬挂：</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1.4.1</w:t>
      </w:r>
      <w:r>
        <w:rPr>
          <w:rFonts w:hint="eastAsia" w:asciiTheme="minorEastAsia" w:hAnsiTheme="minorEastAsia" w:eastAsiaTheme="minorEastAsia" w:cstheme="minorEastAsia"/>
        </w:rPr>
        <w:t>岗位责任制</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1.4.2</w:t>
      </w:r>
      <w:r>
        <w:rPr>
          <w:rFonts w:hint="eastAsia" w:asciiTheme="minorEastAsia" w:hAnsiTheme="minorEastAsia" w:eastAsiaTheme="minorEastAsia" w:cstheme="minorEastAsia"/>
        </w:rPr>
        <w:t>网络计划图</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1.4.3</w:t>
      </w:r>
      <w:r>
        <w:rPr>
          <w:rFonts w:hint="eastAsia" w:asciiTheme="minorEastAsia" w:hAnsiTheme="minorEastAsia" w:eastAsiaTheme="minorEastAsia" w:cstheme="minorEastAsia"/>
        </w:rPr>
        <w:t>工程质量、安全、文明施工保证体系图</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1.4.4</w:t>
      </w:r>
      <w:r>
        <w:rPr>
          <w:rFonts w:hint="eastAsia" w:asciiTheme="minorEastAsia" w:hAnsiTheme="minorEastAsia" w:eastAsiaTheme="minorEastAsia" w:cstheme="minorEastAsia"/>
        </w:rPr>
        <w:t>工作量逐月实际完成进度图</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1.4.5</w:t>
      </w:r>
      <w:r>
        <w:rPr>
          <w:rFonts w:hint="eastAsia" w:asciiTheme="minorEastAsia" w:hAnsiTheme="minorEastAsia" w:eastAsiaTheme="minorEastAsia" w:cstheme="minorEastAsia"/>
        </w:rPr>
        <w:t>工程施工天气晴雨表</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施工现场仓库内各种袋（箱）装材料应码放成垛，小、散材料应上架存放；墙面应悬挂材料管理制度、材料员职责。</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w:t>
      </w:r>
      <w:r>
        <w:rPr>
          <w:rFonts w:hint="eastAsia" w:asciiTheme="minorEastAsia" w:hAnsiTheme="minorEastAsia" w:eastAsiaTheme="minorEastAsia" w:cstheme="minorEastAsia"/>
        </w:rPr>
        <w:t>施工现场管理人员必须持证上岗，并佩带胸卡：</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rPr>
        <w:t>施工人员进入现场前必须进行文明施工教育，教育情况必须记录详细，内容包括教育人、被教育人、时间、地点、教育内容等；现场施工人员无不文明行为。</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w:t>
      </w:r>
      <w:r>
        <w:rPr>
          <w:rFonts w:hint="eastAsia" w:asciiTheme="minorEastAsia" w:hAnsiTheme="minorEastAsia" w:eastAsiaTheme="minorEastAsia" w:cstheme="minorEastAsia"/>
        </w:rPr>
        <w:t>施工现场应制定环境保护措施，积极、有效地减少施工对市容、环境的污染，降低施工噪音，做到不扰民。</w:t>
      </w:r>
    </w:p>
    <w:p>
      <w:pPr>
        <w:spacing w:line="360" w:lineRule="auto"/>
        <w:rPr>
          <w:rFonts w:hint="eastAsia" w:asciiTheme="minorEastAsia" w:hAnsiTheme="minorEastAsia" w:eastAsiaTheme="minorEastAsia" w:cstheme="minorEastAsia"/>
          <w:b/>
          <w:bCs/>
        </w:rPr>
      </w:pPr>
      <w:bookmarkStart w:id="248" w:name="_Toc410828538"/>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rPr>
        <w:t>文明施工的实施</w:t>
      </w:r>
      <w:bookmarkEnd w:id="248"/>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施工现场建立以项目经理为组长的场容管理领导班子，进入班子的成员都有明确的分工，各尽其职。开展5S(即整理、整顿、清扫、清洁、素养)活动，并配专职管理人员经常监督检查。</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w:t>
      </w:r>
      <w:r>
        <w:rPr>
          <w:rFonts w:hint="eastAsia" w:asciiTheme="minorEastAsia" w:hAnsiTheme="minorEastAsia" w:eastAsiaTheme="minorEastAsia" w:cstheme="minorEastAsia"/>
        </w:rPr>
        <w:t>现场环境管理制度切实可行， 凡规定中的检查项目分解到人，定期检查考评，把场容管理与职工分配有机结合。</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w:t>
      </w:r>
      <w:r>
        <w:rPr>
          <w:rFonts w:hint="eastAsia" w:asciiTheme="minorEastAsia" w:hAnsiTheme="minorEastAsia" w:eastAsiaTheme="minorEastAsia" w:cstheme="minorEastAsia"/>
        </w:rPr>
        <w:t>工地办公场所应保持整洁，无乱挂、 乱堆现象，无集灰、涂抹，桌椅橱柜摆放有序，公文资料存放整齐，办公设施完整无损。</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2.4</w:t>
      </w:r>
      <w:r>
        <w:rPr>
          <w:rFonts w:hint="eastAsia" w:asciiTheme="minorEastAsia" w:hAnsiTheme="minorEastAsia" w:eastAsiaTheme="minorEastAsia" w:cstheme="minorEastAsia"/>
        </w:rPr>
        <w:t>按建设单位审定的总平面规划布置临建和施工机具，堆放材料、成品、半成品，敷设临时管线和照明动力线路。</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2.5</w:t>
      </w:r>
      <w:r>
        <w:rPr>
          <w:rFonts w:hint="eastAsia" w:asciiTheme="minorEastAsia" w:hAnsiTheme="minorEastAsia" w:eastAsiaTheme="minorEastAsia" w:cstheme="minorEastAsia"/>
        </w:rPr>
        <w:t>以正确的施工程序协调、 平衡各专业的进度安排，保证有良好的施工秩序。</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2.6</w:t>
      </w:r>
      <w:r>
        <w:rPr>
          <w:rFonts w:hint="eastAsia" w:asciiTheme="minorEastAsia" w:hAnsiTheme="minorEastAsia" w:eastAsiaTheme="minorEastAsia" w:cstheme="minorEastAsia"/>
        </w:rPr>
        <w:t>建立安装工程工序报批制度，临时断电、 断水，必须征得业主的同意。</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2.7</w:t>
      </w:r>
      <w:r>
        <w:rPr>
          <w:rFonts w:hint="eastAsia" w:asciiTheme="minorEastAsia" w:hAnsiTheme="minorEastAsia" w:eastAsiaTheme="minorEastAsia" w:cstheme="minorEastAsia"/>
        </w:rPr>
        <w:t>工地四周设置围护标志、防火标志等，现场按规定配备消防器材，并安排专人管理。</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2.8</w:t>
      </w:r>
      <w:r>
        <w:rPr>
          <w:rFonts w:hint="eastAsia" w:asciiTheme="minorEastAsia" w:hAnsiTheme="minorEastAsia" w:eastAsiaTheme="minorEastAsia" w:cstheme="minorEastAsia"/>
        </w:rPr>
        <w:t>材料堆放应分门别类，堆放整齐，标志清楚，施工废料及时回收，妥善处理。预制现场做到内外整齐，整洁安全。</w:t>
      </w:r>
    </w:p>
    <w:p>
      <w:pPr>
        <w:spacing w:line="360" w:lineRule="auto"/>
        <w:ind w:left="210" w:leftChars="1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2.9</w:t>
      </w:r>
      <w:r>
        <w:rPr>
          <w:rFonts w:hint="eastAsia" w:asciiTheme="minorEastAsia" w:hAnsiTheme="minorEastAsia" w:eastAsiaTheme="minorEastAsia" w:cstheme="minorEastAsia"/>
        </w:rPr>
        <w:t>建立卫生包干区，设立临时垃圾场点， 及时清理垃圾和边角余料，做到工完场清。施工垃圾严</w:t>
      </w:r>
      <w:r>
        <w:rPr>
          <w:rFonts w:hint="eastAsia" w:asciiTheme="minorEastAsia" w:hAnsiTheme="minorEastAsia" w:eastAsiaTheme="minorEastAsia" w:cstheme="minorEastAsia"/>
          <w:lang w:val="en-US" w:eastAsia="zh-CN"/>
        </w:rPr>
        <w:t>2.10</w:t>
      </w:r>
      <w:r>
        <w:rPr>
          <w:rFonts w:hint="eastAsia" w:asciiTheme="minorEastAsia" w:hAnsiTheme="minorEastAsia" w:eastAsiaTheme="minorEastAsia" w:cstheme="minorEastAsia"/>
        </w:rPr>
        <w:t>禁随意凌空抛撒造成扬尘，清运时，适量洒水减少扬尘。</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2.11</w:t>
      </w:r>
      <w:r>
        <w:rPr>
          <w:rFonts w:hint="eastAsia" w:asciiTheme="minorEastAsia" w:hAnsiTheme="minorEastAsia" w:eastAsiaTheme="minorEastAsia" w:cstheme="minorEastAsia"/>
        </w:rPr>
        <w:t>经常保持施工场地平整及道路、排水畅通，做到无路障，无积水。</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2.12</w:t>
      </w:r>
      <w:r>
        <w:rPr>
          <w:rFonts w:hint="eastAsia" w:asciiTheme="minorEastAsia" w:hAnsiTheme="minorEastAsia" w:eastAsiaTheme="minorEastAsia" w:cstheme="minorEastAsia"/>
        </w:rPr>
        <w:t>建立节约措施，消灭常流水、常明灯。</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2.13</w:t>
      </w:r>
      <w:r>
        <w:rPr>
          <w:rFonts w:hint="eastAsia" w:asciiTheme="minorEastAsia" w:hAnsiTheme="minorEastAsia" w:eastAsiaTheme="minorEastAsia" w:cstheme="minorEastAsia"/>
        </w:rPr>
        <w:t>加强成品保护工作，避免不必要的损失。</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2.14</w:t>
      </w:r>
      <w:r>
        <w:rPr>
          <w:rFonts w:hint="eastAsia" w:asciiTheme="minorEastAsia" w:hAnsiTheme="minorEastAsia" w:eastAsiaTheme="minorEastAsia" w:cstheme="minorEastAsia"/>
        </w:rPr>
        <w:t>注意临建的日常维护与管理，竣工后及时拆除，恢复平整状态。</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2.15</w:t>
      </w:r>
      <w:r>
        <w:rPr>
          <w:rFonts w:hint="eastAsia" w:asciiTheme="minorEastAsia" w:hAnsiTheme="minorEastAsia" w:eastAsiaTheme="minorEastAsia" w:cstheme="minorEastAsia"/>
        </w:rPr>
        <w:t>坚持文明施工，搞好与建设单位、临理单位、土建单位以及其它协作单位的团结，共同完成全部施工任务。</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2.16</w:t>
      </w:r>
      <w:r>
        <w:rPr>
          <w:rFonts w:hint="eastAsia" w:asciiTheme="minorEastAsia" w:hAnsiTheme="minorEastAsia" w:eastAsiaTheme="minorEastAsia" w:cstheme="minorEastAsia"/>
        </w:rPr>
        <w:t>施工人员进入现场必须进行文明施工教育，以后逐月组织教育，教育情况必须记录详细，内容包括教育人，被教育人、时间、地点、教育内容。</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2.17</w:t>
      </w:r>
      <w:r>
        <w:rPr>
          <w:rFonts w:hint="eastAsia" w:asciiTheme="minorEastAsia" w:hAnsiTheme="minorEastAsia" w:eastAsiaTheme="minorEastAsia" w:cstheme="minorEastAsia"/>
        </w:rPr>
        <w:t>施工现场制定环境保护措施，定期不定期地进行环境保护检查，积极、有效地减少施工对厂容、环境的污染，降低施工噪音，做到最大限度的减少对厂区员工的干扰。</w:t>
      </w:r>
    </w:p>
    <w:p>
      <w:pPr>
        <w:spacing w:line="360" w:lineRule="auto"/>
        <w:rPr>
          <w:rFonts w:hint="eastAsia" w:asciiTheme="minorEastAsia" w:hAnsiTheme="minorEastAsia" w:eastAsiaTheme="minorEastAsia" w:cstheme="minorEastAsia"/>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jc w:val="center"/>
        <w:rPr>
          <w:rFonts w:hint="eastAsia" w:asciiTheme="minorEastAsia" w:hAnsiTheme="minorEastAsia" w:eastAsiaTheme="minorEastAsia" w:cstheme="minorEastAsia"/>
          <w:b/>
          <w:bCs/>
          <w:sz w:val="32"/>
          <w:szCs w:val="32"/>
        </w:rPr>
      </w:pPr>
      <w:bookmarkStart w:id="249" w:name="_Toc410828533"/>
      <w:r>
        <w:rPr>
          <w:rFonts w:hint="eastAsia" w:asciiTheme="minorEastAsia" w:hAnsiTheme="minorEastAsia" w:eastAsiaTheme="minorEastAsia" w:cstheme="minorEastAsia"/>
          <w:b/>
          <w:bCs/>
          <w:sz w:val="32"/>
          <w:szCs w:val="32"/>
        </w:rPr>
        <w:t>（七）确保工程工期的技术组织措施</w:t>
      </w:r>
      <w:bookmarkEnd w:id="249"/>
    </w:p>
    <w:p>
      <w:pPr>
        <w:spacing w:line="360" w:lineRule="auto"/>
        <w:rPr>
          <w:rFonts w:hint="eastAsia" w:asciiTheme="minorEastAsia" w:hAnsiTheme="minorEastAsia" w:eastAsiaTheme="minorEastAsia" w:cstheme="minorEastAsia"/>
          <w:b/>
          <w:bCs/>
        </w:rPr>
      </w:pPr>
      <w:bookmarkStart w:id="250" w:name="_Toc410828534"/>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保证工期的组织措施</w:t>
      </w:r>
      <w:bookmarkEnd w:id="250"/>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1.1</w:t>
      </w:r>
      <w:r>
        <w:rPr>
          <w:rFonts w:hint="eastAsia" w:asciiTheme="minorEastAsia" w:hAnsiTheme="minorEastAsia" w:eastAsiaTheme="minorEastAsia" w:cstheme="minorEastAsia"/>
        </w:rPr>
        <w:t>公司支持措施</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由于该工程项目影响大、加上其体量大、消防技术要求高、难度大,所以我公司将把此工程作为我公司的重中之重的项目，在确保工期方面我公司采取如下措施：</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1.1.1</w:t>
      </w:r>
      <w:r>
        <w:rPr>
          <w:rFonts w:hint="eastAsia" w:asciiTheme="minorEastAsia" w:hAnsiTheme="minorEastAsia" w:eastAsiaTheme="minorEastAsia" w:cstheme="minorEastAsia"/>
        </w:rPr>
        <w:t>优先配置公司的精兵强将，科学管理，精细施工，在人员上保证工程的施工工期的要求；</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公司保证项目的施工机具的良好和及时性，优先该项目的机具使用；</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1.1.2</w:t>
      </w:r>
      <w:r>
        <w:rPr>
          <w:rFonts w:hint="eastAsia" w:asciiTheme="minorEastAsia" w:hAnsiTheme="minorEastAsia" w:eastAsiaTheme="minorEastAsia" w:cstheme="minorEastAsia"/>
        </w:rPr>
        <w:t>公司保证该项目前期资金的到位，在业主资金不到位的情况下保证该项目能正常施工；</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1.1.3</w:t>
      </w:r>
      <w:r>
        <w:rPr>
          <w:rFonts w:hint="eastAsia" w:asciiTheme="minorEastAsia" w:hAnsiTheme="minorEastAsia" w:eastAsiaTheme="minorEastAsia" w:cstheme="minorEastAsia"/>
        </w:rPr>
        <w:t>公司对该项目进行独立核算，项目人员的报酬与项目效益和工期质量安全挂钩，提高员工的工作积极性和工作责任心。</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1.2</w:t>
      </w:r>
      <w:r>
        <w:rPr>
          <w:rFonts w:hint="eastAsia" w:asciiTheme="minorEastAsia" w:hAnsiTheme="minorEastAsia" w:eastAsiaTheme="minorEastAsia" w:cstheme="minorEastAsia"/>
        </w:rPr>
        <w:t>项目部保证措施</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1.2.1</w:t>
      </w:r>
      <w:r>
        <w:rPr>
          <w:rFonts w:hint="eastAsia" w:asciiTheme="minorEastAsia" w:hAnsiTheme="minorEastAsia" w:eastAsiaTheme="minorEastAsia" w:cstheme="minorEastAsia"/>
        </w:rPr>
        <w:t>建立工期保证组织体系</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为有效保证工程顺利进行和工期目标顺利实现，我们将在本项目部设置工期保证体系，由项目经理负责推动整个体系有效运行，并通过有效的控制方法和资源协调，保证各项工作全面展开，优质高效地完成本工程的消防施工任务。</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1.2.2</w:t>
      </w:r>
      <w:r>
        <w:rPr>
          <w:rFonts w:hint="eastAsia" w:asciiTheme="minorEastAsia" w:hAnsiTheme="minorEastAsia" w:eastAsiaTheme="minorEastAsia" w:cstheme="minorEastAsia"/>
        </w:rPr>
        <w:t>建立工期保证制度</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建立工期责任制度，把工期目标和各进度计划层层分解到各级部门，责任到人。</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建立工期计划定期和多节点的检查，对检查不达要求的进行处理和分析，并采取补救措施，把延误的工期抢回来。</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对在工期保证方面做得好的进行奖励</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1.2.3</w:t>
      </w:r>
      <w:r>
        <w:rPr>
          <w:rFonts w:hint="eastAsia" w:asciiTheme="minorEastAsia" w:hAnsiTheme="minorEastAsia" w:eastAsiaTheme="minorEastAsia" w:cstheme="minorEastAsia"/>
        </w:rPr>
        <w:t>多种计划的控制</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采用行之有效的分步作业计划，分步作业计划是确保总计划实施的重要方法，根据工地的具体情况，将安装总工期分解为月、周、日分步作业计划，实行月计划、周实施、日落实的计划管理体系。</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1）</w:t>
      </w:r>
      <w:r>
        <w:rPr>
          <w:rFonts w:hint="eastAsia" w:asciiTheme="minorEastAsia" w:hAnsiTheme="minorEastAsia" w:eastAsiaTheme="minorEastAsia" w:cstheme="minorEastAsia"/>
        </w:rPr>
        <w:t>三周滚动计划</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工程在施工过程中存在着许多不确定因素，需要不断地进行调整解决。我们将实行检查上周、实施本周、计划下周的三周计划滚动办法。本办法将实施、检查调整于一体，使工期管理工作具体化、细量化，以建设单位召开的工程协调会的工作进度布置为目标，项目内部调整会检查实施情况为依据，通过严密的分析讨论，制定下周的工作计划，同时进行严格的组织管理，以确保总计划的顺利实现。</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2）</w:t>
      </w:r>
      <w:r>
        <w:rPr>
          <w:rFonts w:hint="eastAsia" w:asciiTheme="minorEastAsia" w:hAnsiTheme="minorEastAsia" w:eastAsiaTheme="minorEastAsia" w:cstheme="minorEastAsia"/>
        </w:rPr>
        <w:t>日检查工作制度</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专业施工员对其负责的区域的每日的施工情况进行检查，落实当日的施工进度情况，对不达要求的，采取措施，争取第二天把进度抢回来。并把情况汇报给上级部门。</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周汇报制度</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周工期汇报分析会由项目副经理主持，项目各级管理人员参加，检查落实一周的施工情况，分析总结，并针对问题制定一些具体的措施。并把周计划落实情况汇总整理报给建设单位。</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1.2.4</w:t>
      </w:r>
      <w:r>
        <w:rPr>
          <w:rFonts w:hint="eastAsia" w:asciiTheme="minorEastAsia" w:hAnsiTheme="minorEastAsia" w:eastAsiaTheme="minorEastAsia" w:cstheme="minorEastAsia"/>
        </w:rPr>
        <w:t>加强内外协调工作</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在施工过程中，影响生产因素很多，我们将加强建设单位等的配合协调，并通过各种形式进行沟通，协商解决施工中的各种问题，确保工程能顺利进行。</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1.2.5</w:t>
      </w:r>
      <w:r>
        <w:rPr>
          <w:rFonts w:hint="eastAsia" w:asciiTheme="minorEastAsia" w:hAnsiTheme="minorEastAsia" w:eastAsiaTheme="minorEastAsia" w:cstheme="minorEastAsia"/>
        </w:rPr>
        <w:t>加强员工的教育</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加强对员工进行一次成优的思想教育，避免造成返工而影响工期。加强操作规范性的教育，有了良好的操作，便会有良好的成果出现。</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1.2.6</w:t>
      </w:r>
      <w:r>
        <w:rPr>
          <w:rFonts w:hint="eastAsia" w:asciiTheme="minorEastAsia" w:hAnsiTheme="minorEastAsia" w:eastAsiaTheme="minorEastAsia" w:cstheme="minorEastAsia"/>
        </w:rPr>
        <w:t>加强过程检查</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在施工过程中，项目部将加强在施工过程中的质量检查和操作检查，对质量予头及时指出，防止出现质量问题，对于质量通病，提出预防措施。</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做好饮食卫生，防止食物中毒。</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1.3</w:t>
      </w:r>
      <w:r>
        <w:rPr>
          <w:rFonts w:hint="eastAsia" w:asciiTheme="minorEastAsia" w:hAnsiTheme="minorEastAsia" w:eastAsiaTheme="minorEastAsia" w:cstheme="minorEastAsia"/>
        </w:rPr>
        <w:t>成品及半成品保护措施</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1.3.1</w:t>
      </w:r>
      <w:r>
        <w:rPr>
          <w:rFonts w:hint="eastAsia" w:asciiTheme="minorEastAsia" w:hAnsiTheme="minorEastAsia" w:eastAsiaTheme="minorEastAsia" w:cstheme="minorEastAsia"/>
        </w:rPr>
        <w:t>施工人员要认真遵守现场成品保护制度，注意爱护建筑物内的装修、成品、设备、家具以及设施。</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1.3.2</w:t>
      </w:r>
      <w:r>
        <w:rPr>
          <w:rFonts w:hint="eastAsia" w:asciiTheme="minorEastAsia" w:hAnsiTheme="minorEastAsia" w:eastAsiaTheme="minorEastAsia" w:cstheme="minorEastAsia"/>
        </w:rPr>
        <w:t>设备在安装前由建设单位、施工单位有关人员进行设备进场验收，进行拆箱点件并做好记录，发现缺损及丢失情况，及时反映有关部门。应参加人员不齐时，不得随意拆箱。</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1.3.3</w:t>
      </w:r>
      <w:r>
        <w:rPr>
          <w:rFonts w:hint="eastAsia" w:asciiTheme="minorEastAsia" w:hAnsiTheme="minorEastAsia" w:eastAsiaTheme="minorEastAsia" w:cstheme="minorEastAsia"/>
        </w:rPr>
        <w:t>设备开箱点件后对于易丢、易损部件应指定专人负责入库妥善保管，各类小型元件及进口零部件，在安装前不要拆包装，设备搬运时明露在外的表面应防止碰撞。</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1.3.4</w:t>
      </w:r>
      <w:r>
        <w:rPr>
          <w:rFonts w:hint="eastAsia" w:asciiTheme="minorEastAsia" w:hAnsiTheme="minorEastAsia" w:eastAsiaTheme="minorEastAsia" w:cstheme="minorEastAsia"/>
        </w:rPr>
        <w:t>对于贵重、易损的仪表、零部件尽量在调试之前进行安装，必须提前安装的要采取妥善的保护措施，以防丢失、损坏。</w:t>
      </w:r>
    </w:p>
    <w:p>
      <w:pPr>
        <w:spacing w:line="360" w:lineRule="auto"/>
        <w:rPr>
          <w:rFonts w:hint="eastAsia" w:asciiTheme="minorEastAsia" w:hAnsiTheme="minorEastAsia" w:eastAsiaTheme="minorEastAsia" w:cstheme="minorEastAsia"/>
          <w:b/>
          <w:bCs/>
        </w:rPr>
      </w:pPr>
      <w:bookmarkStart w:id="251" w:name="_Toc410828535"/>
      <w:r>
        <w:rPr>
          <w:rFonts w:hint="eastAsia" w:asciiTheme="minorEastAsia" w:hAnsiTheme="minorEastAsia" w:eastAsiaTheme="minorEastAsia" w:cstheme="minorEastAsia"/>
          <w:b/>
          <w:bCs/>
        </w:rPr>
        <w:t>2、具体实施措施</w:t>
      </w:r>
      <w:bookmarkEnd w:id="251"/>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公司在劳动力和机械设备的配备方面，已有足够的保证。成立专业施工队各配备40-80名劳力及施工机械。所配备的机械设备已考虑了定额加经验数据并留有余地。</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w:t>
      </w:r>
      <w:r>
        <w:rPr>
          <w:rFonts w:hint="eastAsia" w:asciiTheme="minorEastAsia" w:hAnsiTheme="minorEastAsia" w:eastAsiaTheme="minorEastAsia" w:cstheme="minorEastAsia"/>
        </w:rPr>
        <w:t>明确阶段目标，保证节点计划和总体计划的完成根据网络计划总进度的总工期解剖，整个工程工期分阶段控制，实施中明确每个阶段的目标、任务、突出重点，全方位的抓落实。作业班以工序保证日计划，施工队以日计划保证总计划的完成，层层包任务落实。</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2.3</w:t>
      </w:r>
      <w:r>
        <w:rPr>
          <w:rFonts w:hint="eastAsia" w:asciiTheme="minorEastAsia" w:hAnsiTheme="minorEastAsia" w:eastAsiaTheme="minorEastAsia" w:cstheme="minorEastAsia"/>
        </w:rPr>
        <w:t>加强物资的供应、运输组织、试验和管理</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我公司的材料、施工以及有关人员现已熟知本工程所需的材料数量多、运量大、运输难的特点，如何做到“兵马未到粮草先行” 是当务之急，否则将会制约工期的实现。我们的措施是：</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2.3.1</w:t>
      </w:r>
      <w:r>
        <w:rPr>
          <w:rFonts w:hint="eastAsia" w:asciiTheme="minorEastAsia" w:hAnsiTheme="minorEastAsia" w:eastAsiaTheme="minorEastAsia" w:cstheme="minorEastAsia"/>
        </w:rPr>
        <w:t xml:space="preserve">利用我公司的优势多备、早备安装材料；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2.3.2</w:t>
      </w:r>
      <w:r>
        <w:rPr>
          <w:rFonts w:hint="eastAsia" w:asciiTheme="minorEastAsia" w:hAnsiTheme="minorEastAsia" w:eastAsiaTheme="minorEastAsia" w:cstheme="minorEastAsia"/>
        </w:rPr>
        <w:t>落实设计要求后，即派出专职人员与有关厂家落实订单和供货日期、运输方式等事宜，抓准抓早抓落实。</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2.3.3</w:t>
      </w:r>
      <w:r>
        <w:rPr>
          <w:rFonts w:hint="eastAsia" w:asciiTheme="minorEastAsia" w:hAnsiTheme="minorEastAsia" w:eastAsiaTheme="minorEastAsia" w:cstheme="minorEastAsia"/>
        </w:rPr>
        <w:t>成立材料运输供应小组和试验小组，驻工地做好材料的管理。特别是分类堆码和材质试验工作。材料到工地后，按标书规定逐项测试，填写报告单。</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2.4</w:t>
      </w:r>
      <w:r>
        <w:rPr>
          <w:rFonts w:hint="eastAsia" w:asciiTheme="minorEastAsia" w:hAnsiTheme="minorEastAsia" w:eastAsiaTheme="minorEastAsia" w:cstheme="minorEastAsia"/>
        </w:rPr>
        <w:t>劳务分配、劳力安排、施工机械和设备实行动态管理。</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除投入足够的机具设备以保证施工进度外，并实行动态管理。所需技术工种和施工机械，当某一部位受阻影响进度时，直接由我公司领导调配增援。并采取相应的任务调整和加班加点的措施，以保证工期的完成。</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2.5</w:t>
      </w:r>
      <w:r>
        <w:rPr>
          <w:rFonts w:hint="eastAsia" w:asciiTheme="minorEastAsia" w:hAnsiTheme="minorEastAsia" w:eastAsiaTheme="minorEastAsia" w:cstheme="minorEastAsia"/>
        </w:rPr>
        <w:t>加强对该工程的领导和管理，健全施工协调制度</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2.5.1</w:t>
      </w:r>
      <w:r>
        <w:rPr>
          <w:rFonts w:hint="eastAsia" w:asciiTheme="minorEastAsia" w:hAnsiTheme="minorEastAsia" w:eastAsiaTheme="minorEastAsia" w:cstheme="minorEastAsia"/>
        </w:rPr>
        <w:t xml:space="preserve">选派有丰富施工经验，良好组织才能，高度责任心的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同志担任项目经理。集中专业技术骨干，组织精干过硬的施工队上线施工。项目经理部及领导班子和各专业管理人员，全部由我公司委派组建。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2.5.2</w:t>
      </w:r>
      <w:r>
        <w:rPr>
          <w:rFonts w:hint="eastAsia" w:asciiTheme="minorEastAsia" w:hAnsiTheme="minorEastAsia" w:eastAsiaTheme="minorEastAsia" w:cstheme="minorEastAsia"/>
        </w:rPr>
        <w:t>实施项目经理负责制，推行方针目标管理。在施工项目管理体制上，采取项目经理负责制。充分发挥项目经理的工作能力，充分地向项目经理授权，使其有权处理施工中出现的问题。制订方针目标，层层分解下达执行。</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2.5.3</w:t>
      </w:r>
      <w:r>
        <w:rPr>
          <w:rFonts w:hint="eastAsia" w:asciiTheme="minorEastAsia" w:hAnsiTheme="minorEastAsia" w:eastAsiaTheme="minorEastAsia" w:cstheme="minorEastAsia"/>
        </w:rPr>
        <w:t>健全施工协调制度，保证“条条施工渠道畅通”，如坚持施工班组的完工会制度、项目经理统一指挥权限、调度交班会、安全质量检查制度和领导现场办公会制度等等，这些行之有效的协调制度，继续完善执行。</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2.6</w:t>
      </w:r>
      <w:r>
        <w:rPr>
          <w:rFonts w:hint="eastAsia" w:asciiTheme="minorEastAsia" w:hAnsiTheme="minorEastAsia" w:eastAsiaTheme="minorEastAsia" w:cstheme="minorEastAsia"/>
        </w:rPr>
        <w:t>加强工地施工技术管理确保工期</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运用网络技术，对整个工程进行系统化、科学化、规范化施工技术管理。  严格按照基建程序组织各项工程施工，我公司在历年的施工经历中，已摸索和制定了一套行之有效的管理制度，技术管理是各项施工管理的龙头。所以我公司在本项目承包施工中，将更上一层楼，继续完善措施，调配精干技术干部上线管理。</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2.6.1</w:t>
      </w:r>
      <w:r>
        <w:rPr>
          <w:rFonts w:hint="eastAsia" w:asciiTheme="minorEastAsia" w:hAnsiTheme="minorEastAsia" w:eastAsiaTheme="minorEastAsia" w:cstheme="minorEastAsia"/>
        </w:rPr>
        <w:t>施工准备阶段</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以组织现场调查为核心，做好各项开工前的技术准备工作。认真核对设计。以总工程师和高级工程师为首，组织各专业技术人员，熟悉设计图纸，核对设计图纸，对设计图纸和数量计算、说明等全面阅读。核对图纸之间有无矛盾，错漏。现场核对设计与现场是否相同。</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组织各管理层次人员，特别是现场项目经理部管理人员进行现场勘察。调查工程施工情况。做好记录，报告监理工程师和业主。</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组织有关人员编制好实施性施工组织设计。其内容包括现场组织总平面设计、施工方案、工程进度计划、资源供应计划、技术组织措施等。并及时送工程师（监理工程师）审批后实施。</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做好施工技术交底和岗前培训。做到参战人员明确目标、任务、要求，全民参与管理、全过程管理、全面管理。</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配合项目经理、质检部门和材料部门落实临时设施和临时工程的实施和材质检验。</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①</w:t>
      </w:r>
      <w:r>
        <w:rPr>
          <w:rFonts w:hint="eastAsia" w:asciiTheme="minorEastAsia" w:hAnsiTheme="minorEastAsia" w:eastAsiaTheme="minorEastAsia" w:cstheme="minorEastAsia"/>
        </w:rPr>
        <w:t>全面熟悉施工图纸及有关工程技术资料，与所有施工人员进行技术交底；</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②</w:t>
      </w:r>
      <w:r>
        <w:rPr>
          <w:rFonts w:hint="eastAsia" w:asciiTheme="minorEastAsia" w:hAnsiTheme="minorEastAsia" w:eastAsiaTheme="minorEastAsia" w:cstheme="minorEastAsia"/>
        </w:rPr>
        <w:t>全面检查所有施工工具，并进行彻底维护保养一次；</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③</w:t>
      </w:r>
      <w:r>
        <w:rPr>
          <w:rFonts w:hint="eastAsia" w:asciiTheme="minorEastAsia" w:hAnsiTheme="minorEastAsia" w:eastAsiaTheme="minorEastAsia" w:cstheme="minorEastAsia"/>
        </w:rPr>
        <w:t>完成施工临时设施的建设，施工用水用电搭设到位；</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④</w:t>
      </w:r>
      <w:r>
        <w:rPr>
          <w:rFonts w:hint="eastAsia" w:asciiTheme="minorEastAsia" w:hAnsiTheme="minorEastAsia" w:eastAsiaTheme="minorEastAsia" w:cstheme="minorEastAsia"/>
        </w:rPr>
        <w:t>完成施工组织设计的编制并报监理单位审批；</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⑤</w:t>
      </w:r>
      <w:r>
        <w:rPr>
          <w:rFonts w:hint="eastAsia" w:asciiTheme="minorEastAsia" w:hAnsiTheme="minorEastAsia" w:eastAsiaTheme="minorEastAsia" w:cstheme="minorEastAsia"/>
        </w:rPr>
        <w:t>完成主材料、配件及设备的进场采购计划编制并报业主；</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⑥</w:t>
      </w:r>
      <w:r>
        <w:rPr>
          <w:rFonts w:hint="eastAsia" w:asciiTheme="minorEastAsia" w:hAnsiTheme="minorEastAsia" w:eastAsiaTheme="minorEastAsia" w:cstheme="minorEastAsia"/>
        </w:rPr>
        <w:t>完成施工力量的组织工作；</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⑦</w:t>
      </w:r>
      <w:r>
        <w:rPr>
          <w:rFonts w:hint="eastAsia" w:asciiTheme="minorEastAsia" w:hAnsiTheme="minorEastAsia" w:eastAsiaTheme="minorEastAsia" w:cstheme="minorEastAsia"/>
        </w:rPr>
        <w:t>编制开工报告，完成开工前的条件审查，接受监理单位下达的开工令。</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2.6.2</w:t>
      </w:r>
      <w:r>
        <w:rPr>
          <w:rFonts w:hint="eastAsia" w:asciiTheme="minorEastAsia" w:hAnsiTheme="minorEastAsia" w:eastAsiaTheme="minorEastAsia" w:cstheme="minorEastAsia"/>
        </w:rPr>
        <w:t>施工阶段：</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以指导施工和技术攻关为核心，及时协调处理解决施工中出现的施工技术问题。经常开展预想活动，及时处理施工中出现的技术问题；加强与工程师（监理工程师）、业主和设计部门的联系，听取他们对施工的意见和要求；督促检查有关人员及时做好原始记录的记载和整理；及时组织攻克施工中各种技术难关。及时办理变更设计，指导施工人员按设计施工，按规范施工。制止违章作业。严格掌握施工顺序。</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w:t>
      </w:r>
      <w:r>
        <w:rPr>
          <w:rFonts w:hint="eastAsia" w:asciiTheme="minorEastAsia" w:hAnsiTheme="minorEastAsia" w:eastAsiaTheme="minorEastAsia" w:cstheme="minorEastAsia"/>
        </w:rPr>
        <w:t>完成土建单位预埋管路、箱盒的检查、疏通、校正、接收工作；</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）完成管道系统管路走向的测量、放线、定位；</w:t>
      </w:r>
    </w:p>
    <w:p>
      <w:pPr>
        <w:spacing w:line="36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）完成管道穿墙体、楼板和穿梁孔洞开挖、疏通、准备工作；</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）完成管道支吊架的制作安装工作；</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）支吊架的防腐、刷油；</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）完成系统管道的安装、试压、冲洗工作；</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）完成所有管道的检验测试工作；</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）管道的防腐、刷油、保温；</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）完成系统管内、桥架内、弱电井内的配线工作；</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）完成系统设备的安装工作；</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）完成设备的测试及成品保护。</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2.6.3</w:t>
      </w:r>
      <w:r>
        <w:rPr>
          <w:rFonts w:hint="eastAsia" w:asciiTheme="minorEastAsia" w:hAnsiTheme="minorEastAsia" w:eastAsiaTheme="minorEastAsia" w:cstheme="minorEastAsia"/>
        </w:rPr>
        <w:t>工程中间验收和竣工阶段：</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以抓好收尾编好竣工文件为核心。配合好初验和办理验收决算工作。</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做好竣工测量；绘制竣工图、整理竣工资料；参加验收；办理决算。</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有质量监督员，形成一个有组织的相互监督、制约、帮助的整体。从而保证在每一道工序上对创优工作的贯彻。</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①</w:t>
      </w:r>
      <w:r>
        <w:rPr>
          <w:rFonts w:hint="eastAsia" w:asciiTheme="minorEastAsia" w:hAnsiTheme="minorEastAsia" w:eastAsiaTheme="minorEastAsia" w:cstheme="minorEastAsia"/>
        </w:rPr>
        <w:t>隐蔽工程的检测验收</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②</w:t>
      </w:r>
      <w:r>
        <w:rPr>
          <w:rFonts w:hint="eastAsia" w:asciiTheme="minorEastAsia" w:hAnsiTheme="minorEastAsia" w:eastAsiaTheme="minorEastAsia" w:cstheme="minorEastAsia"/>
        </w:rPr>
        <w:t>工程中间验收（包括线缆电性测试、管道压力测试、冲洗等的中间验收）</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③</w:t>
      </w:r>
      <w:r>
        <w:rPr>
          <w:rFonts w:hint="eastAsia" w:asciiTheme="minorEastAsia" w:hAnsiTheme="minorEastAsia" w:eastAsiaTheme="minorEastAsia" w:cstheme="minorEastAsia"/>
        </w:rPr>
        <w:t>设备、管路系统调试。</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④</w:t>
      </w:r>
      <w:r>
        <w:rPr>
          <w:rFonts w:hint="eastAsia" w:asciiTheme="minorEastAsia" w:hAnsiTheme="minorEastAsia" w:eastAsiaTheme="minorEastAsia" w:cstheme="minorEastAsia"/>
        </w:rPr>
        <w:t>单一系统调试。</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⑤</w:t>
      </w:r>
      <w:r>
        <w:rPr>
          <w:rFonts w:hint="eastAsia" w:asciiTheme="minorEastAsia" w:hAnsiTheme="minorEastAsia" w:eastAsiaTheme="minorEastAsia" w:cstheme="minorEastAsia"/>
        </w:rPr>
        <w:t>全系统调试。</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⑥</w:t>
      </w:r>
      <w:r>
        <w:rPr>
          <w:rFonts w:hint="eastAsia" w:asciiTheme="minorEastAsia" w:hAnsiTheme="minorEastAsia" w:eastAsiaTheme="minorEastAsia" w:cstheme="minorEastAsia"/>
        </w:rPr>
        <w:t>竣工资料整理，结算文件编制完。</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宋体" w:hAnsi="宋体" w:eastAsia="宋体" w:cs="宋体"/>
          <w:lang w:val="en-US" w:eastAsia="zh-CN"/>
        </w:rPr>
        <w:t>⑦</w:t>
      </w:r>
      <w:r>
        <w:rPr>
          <w:rFonts w:hint="eastAsia" w:asciiTheme="minorEastAsia" w:hAnsiTheme="minorEastAsia" w:eastAsiaTheme="minorEastAsia" w:cstheme="minorEastAsia"/>
        </w:rPr>
        <w:t>工程竣工验收</w:t>
      </w:r>
      <w:r>
        <w:rPr>
          <w:rFonts w:hint="eastAsia" w:asciiTheme="minorEastAsia" w:hAnsiTheme="minorEastAsia" w:eastAsiaTheme="minorEastAsia" w:cstheme="minorEastAsia"/>
          <w:lang w:eastAsia="zh-CN"/>
        </w:rPr>
        <w:t>。</w:t>
      </w: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（八）安装调试组织方案</w:t>
      </w:r>
    </w:p>
    <w:p>
      <w:pPr>
        <w:pStyle w:val="10"/>
        <w:spacing w:line="360" w:lineRule="auto"/>
        <w:rPr>
          <w:rFonts w:hint="eastAsia" w:asciiTheme="minorEastAsia" w:hAnsiTheme="minorEastAsia" w:eastAsiaTheme="minorEastAsia" w:cstheme="minorEastAsia"/>
          <w:b/>
          <w:bCs/>
          <w:sz w:val="21"/>
          <w:szCs w:val="21"/>
        </w:rPr>
      </w:pPr>
      <w:bookmarkStart w:id="252" w:name="_Toc115773991"/>
      <w:bookmarkStart w:id="253" w:name="_Toc115774722"/>
      <w:bookmarkStart w:id="254" w:name="_Toc115773424"/>
      <w:bookmarkStart w:id="255" w:name="_Toc115835091"/>
      <w:bookmarkStart w:id="256" w:name="_Toc115775619"/>
      <w:bookmarkStart w:id="257" w:name="_Toc115774585"/>
      <w:bookmarkStart w:id="258" w:name="_Toc142479221"/>
      <w:bookmarkStart w:id="259" w:name="_Toc115773232"/>
      <w:r>
        <w:rPr>
          <w:rFonts w:hint="eastAsia" w:asciiTheme="minorEastAsia" w:hAnsiTheme="minorEastAsia" w:eastAsiaTheme="minorEastAsia" w:cstheme="minorEastAsia"/>
          <w:b/>
          <w:bCs/>
          <w:sz w:val="21"/>
          <w:szCs w:val="21"/>
        </w:rPr>
        <w:t>1、施工前准备</w:t>
      </w:r>
    </w:p>
    <w:p>
      <w:pPr>
        <w:pStyle w:val="10"/>
        <w:spacing w:line="360" w:lineRule="auto"/>
        <w:ind w:firstLine="211" w:firstLineChars="1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1.1机械工具及材料准备</w:t>
      </w:r>
    </w:p>
    <w:p>
      <w:pPr>
        <w:pStyle w:val="10"/>
        <w:spacing w:line="360" w:lineRule="auto"/>
        <w:ind w:firstLine="409" w:firstLineChars="195"/>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施工前，由项目组机械员按照投标文件中列明的施工机具逐一进行检查、保养、维修和试运转，确保机组运行后正常办理出库手续，运至工地指定地点；施工用的工具要提前领取，做好登记；把厂家供的或采购的材料做好清洗防护工作，及时运送到工地。</w:t>
      </w:r>
    </w:p>
    <w:p>
      <w:pPr>
        <w:pStyle w:val="10"/>
        <w:spacing w:line="360" w:lineRule="auto"/>
        <w:ind w:firstLine="211" w:firstLineChars="1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1.2技术准备</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由项目负责人组织协调甲方代表、工地监理工程师、设计院相关专业设计工程师确定图纸会审日期，由技术负责人带领各专业技术专工，对消防电气及消防水系统进行施工图纸会审及施工图技术交底。交底完毕由技术负责人及各专业专工对施工班组、施工人员进行三级交底，作好交底记录，确保所有施工人员应知应会，并能准确完成岗位作业。</w:t>
      </w:r>
    </w:p>
    <w:p>
      <w:pPr>
        <w:pStyle w:val="10"/>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2、火灾自动报警控制系统施工工艺</w:t>
      </w:r>
      <w:bookmarkEnd w:id="252"/>
      <w:bookmarkEnd w:id="253"/>
      <w:bookmarkEnd w:id="254"/>
      <w:bookmarkEnd w:id="255"/>
      <w:bookmarkEnd w:id="256"/>
      <w:bookmarkEnd w:id="257"/>
      <w:bookmarkEnd w:id="258"/>
      <w:bookmarkEnd w:id="259"/>
      <w:r>
        <w:rPr>
          <w:rFonts w:hint="eastAsia" w:asciiTheme="minorEastAsia" w:hAnsiTheme="minorEastAsia" w:eastAsiaTheme="minorEastAsia" w:cstheme="minorEastAsia"/>
          <w:b/>
          <w:bCs/>
          <w:sz w:val="21"/>
          <w:szCs w:val="21"/>
        </w:rPr>
        <w:t>措施</w:t>
      </w:r>
    </w:p>
    <w:p>
      <w:pPr>
        <w:pStyle w:val="10"/>
        <w:spacing w:line="360" w:lineRule="auto"/>
        <w:ind w:firstLine="211" w:firstLineChars="100"/>
        <w:rPr>
          <w:rFonts w:hint="eastAsia" w:asciiTheme="minorEastAsia" w:hAnsiTheme="minorEastAsia" w:eastAsiaTheme="minorEastAsia" w:cstheme="minorEastAsia"/>
          <w:b/>
          <w:bCs/>
          <w:sz w:val="21"/>
          <w:szCs w:val="21"/>
        </w:rPr>
      </w:pPr>
      <w:bookmarkStart w:id="260" w:name="_Toc142479222"/>
      <w:r>
        <w:rPr>
          <w:rFonts w:hint="eastAsia" w:asciiTheme="minorEastAsia" w:hAnsiTheme="minorEastAsia" w:eastAsiaTheme="minorEastAsia" w:cstheme="minorEastAsia"/>
          <w:b/>
          <w:bCs/>
          <w:sz w:val="21"/>
          <w:szCs w:val="21"/>
        </w:rPr>
        <w:t>2.1施工流程</w:t>
      </w:r>
      <w:bookmarkEnd w:id="260"/>
    </w:p>
    <w:p>
      <w:pPr>
        <w:pStyle w:val="10"/>
        <w:spacing w:line="360" w:lineRule="auto"/>
        <w:ind w:firstLine="539" w:firstLineChars="257"/>
        <w:rPr>
          <w:rFonts w:hint="eastAsia" w:asciiTheme="minorEastAsia" w:hAnsiTheme="minorEastAsia" w:eastAsiaTheme="minorEastAsia" w:cstheme="minorEastAsia"/>
          <w:bCs/>
          <w:sz w:val="21"/>
          <w:szCs w:val="21"/>
        </w:rPr>
      </w:pPr>
      <w:bookmarkStart w:id="261" w:name="_Toc137633830"/>
      <w:bookmarkStart w:id="262" w:name="_Toc142479224"/>
      <w:bookmarkStart w:id="263" w:name="_Toc132088117"/>
      <w:bookmarkStart w:id="264" w:name="_Toc142479223"/>
      <w:r>
        <w:rPr>
          <w:rFonts w:hint="eastAsia" w:asciiTheme="minorEastAsia" w:hAnsiTheme="minorEastAsia" w:eastAsiaTheme="minorEastAsia" w:cstheme="minorEastAsia"/>
          <w:bCs/>
          <w:sz w:val="21"/>
          <w:szCs w:val="21"/>
        </w:rPr>
        <mc:AlternateContent>
          <mc:Choice Requires="wps">
            <w:drawing>
              <wp:anchor distT="0" distB="0" distL="114300" distR="114300" simplePos="0" relativeHeight="251922432" behindDoc="0" locked="0" layoutInCell="1" allowOverlap="1">
                <wp:simplePos x="0" y="0"/>
                <wp:positionH relativeFrom="column">
                  <wp:posOffset>3107055</wp:posOffset>
                </wp:positionH>
                <wp:positionV relativeFrom="paragraph">
                  <wp:posOffset>386080</wp:posOffset>
                </wp:positionV>
                <wp:extent cx="635" cy="0"/>
                <wp:effectExtent l="0" t="0" r="0" b="0"/>
                <wp:wrapNone/>
                <wp:docPr id="148" name="直线 7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8" o:spid="_x0000_s1026" o:spt="20" style="position:absolute;left:0pt;margin-left:244.65pt;margin-top:30.4pt;height:0pt;width:0.05pt;z-index:251922432;mso-width-relative:page;mso-height-relative:page;" filled="f" stroked="t" coordsize="21600,21600" o:gfxdata="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DC9JvVAAAACQEAAA8AAAAAAAAAAQAgAAAAIgAAAGRycy9k&#10;b3ducmV2LnhtbFBLAQIUABQAAAAIAIdO4kCRqB+9zAEAAIwDAAAOAAAAAAAAAAEAIAAAACQBAABk&#10;cnMvZTJvRG9jLnhtbFBLBQYAAAAABgAGAFkBAABi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Cs/>
          <w:sz w:val="21"/>
          <w:szCs w:val="21"/>
        </w:rPr>
        <w:t>以下是建筑消防设备安装的工艺流程图</w:t>
      </w:r>
    </w:p>
    <w:p>
      <w:pPr>
        <w:pStyle w:val="10"/>
        <w:spacing w:line="360" w:lineRule="auto"/>
        <w:ind w:firstLine="539" w:firstLineChars="257"/>
        <w:rPr>
          <w:rFonts w:hint="eastAsia" w:asciiTheme="minorEastAsia" w:hAnsiTheme="minorEastAsia" w:eastAsiaTheme="minorEastAsia" w:cstheme="minorEastAsia"/>
          <w:bCs/>
          <w:sz w:val="21"/>
          <w:szCs w:val="21"/>
        </w:rPr>
      </w:pPr>
    </w:p>
    <w:p>
      <w:pPr>
        <w:pStyle w:val="10"/>
        <w:spacing w:line="360" w:lineRule="auto"/>
        <w:ind w:firstLine="539" w:firstLineChars="257"/>
        <w:rPr>
          <w:rFonts w:hint="eastAsia" w:asciiTheme="minorEastAsia" w:hAnsiTheme="minorEastAsia" w:eastAsiaTheme="minorEastAsia" w:cstheme="minorEastAsia"/>
          <w:bCs/>
          <w:sz w:val="21"/>
          <w:szCs w:val="21"/>
        </w:rPr>
      </w:pPr>
    </w:p>
    <w:p>
      <w:pPr>
        <w:pStyle w:val="10"/>
        <w:spacing w:line="360" w:lineRule="auto"/>
        <w:ind w:firstLine="539" w:firstLineChars="257"/>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r>
        <w:rPr>
          <w:sz w:val="24"/>
        </w:rPr>
        <mc:AlternateContent>
          <mc:Choice Requires="wpg">
            <w:drawing>
              <wp:anchor distT="0" distB="0" distL="114300" distR="114300" simplePos="0" relativeHeight="251968512" behindDoc="0" locked="0" layoutInCell="1" allowOverlap="1">
                <wp:simplePos x="0" y="0"/>
                <wp:positionH relativeFrom="column">
                  <wp:posOffset>693420</wp:posOffset>
                </wp:positionH>
                <wp:positionV relativeFrom="paragraph">
                  <wp:posOffset>155575</wp:posOffset>
                </wp:positionV>
                <wp:extent cx="4117340" cy="5554980"/>
                <wp:effectExtent l="4445" t="4445" r="12065" b="22225"/>
                <wp:wrapNone/>
                <wp:docPr id="221" name="组合 109"/>
                <wp:cNvGraphicFramePr/>
                <a:graphic xmlns:a="http://schemas.openxmlformats.org/drawingml/2006/main">
                  <a:graphicData uri="http://schemas.microsoft.com/office/word/2010/wordprocessingGroup">
                    <wpg:wgp>
                      <wpg:cNvGrpSpPr/>
                      <wpg:grpSpPr>
                        <a:xfrm>
                          <a:off x="0" y="0"/>
                          <a:ext cx="4117340" cy="5554980"/>
                          <a:chOff x="5113" y="5913"/>
                          <a:chExt cx="6484" cy="8748"/>
                        </a:xfrm>
                      </wpg:grpSpPr>
                      <wps:wsp>
                        <wps:cNvPr id="180" name="直线 110"/>
                        <wps:cNvCnPr/>
                        <wps:spPr>
                          <a:xfrm>
                            <a:off x="7995" y="9232"/>
                            <a:ext cx="0" cy="946"/>
                          </a:xfrm>
                          <a:prstGeom prst="line">
                            <a:avLst/>
                          </a:prstGeom>
                          <a:ln w="9525" cap="flat" cmpd="sng">
                            <a:solidFill>
                              <a:srgbClr val="000000"/>
                            </a:solidFill>
                            <a:prstDash val="solid"/>
                            <a:headEnd type="none" w="med" len="med"/>
                            <a:tailEnd type="triangle" w="med" len="med"/>
                          </a:ln>
                        </wps:spPr>
                        <wps:bodyPr upright="1"/>
                      </wps:wsp>
                      <wps:wsp>
                        <wps:cNvPr id="181" name="直线 111"/>
                        <wps:cNvCnPr/>
                        <wps:spPr>
                          <a:xfrm>
                            <a:off x="7995" y="9920"/>
                            <a:ext cx="0" cy="624"/>
                          </a:xfrm>
                          <a:prstGeom prst="line">
                            <a:avLst/>
                          </a:prstGeom>
                          <a:ln w="9525" cap="flat" cmpd="sng">
                            <a:solidFill>
                              <a:srgbClr val="000000"/>
                            </a:solidFill>
                            <a:prstDash val="solid"/>
                            <a:headEnd type="none" w="med" len="med"/>
                            <a:tailEnd type="triangle" w="med" len="med"/>
                          </a:ln>
                        </wps:spPr>
                        <wps:bodyPr upright="1"/>
                      </wps:wsp>
                      <wps:wsp>
                        <wps:cNvPr id="182" name="直线 112"/>
                        <wps:cNvCnPr/>
                        <wps:spPr>
                          <a:xfrm>
                            <a:off x="7995" y="13632"/>
                            <a:ext cx="0" cy="401"/>
                          </a:xfrm>
                          <a:prstGeom prst="line">
                            <a:avLst/>
                          </a:prstGeom>
                          <a:ln w="9525" cap="flat" cmpd="sng">
                            <a:solidFill>
                              <a:srgbClr val="000000"/>
                            </a:solidFill>
                            <a:prstDash val="solid"/>
                            <a:headEnd type="none" w="med" len="med"/>
                            <a:tailEnd type="triangle" w="med" len="med"/>
                          </a:ln>
                        </wps:spPr>
                        <wps:bodyPr upright="1"/>
                      </wps:wsp>
                      <wps:wsp>
                        <wps:cNvPr id="183" name="直线 113"/>
                        <wps:cNvCnPr/>
                        <wps:spPr>
                          <a:xfrm>
                            <a:off x="8869" y="12466"/>
                            <a:ext cx="350" cy="0"/>
                          </a:xfrm>
                          <a:prstGeom prst="line">
                            <a:avLst/>
                          </a:prstGeom>
                          <a:ln w="9525" cap="flat" cmpd="sng">
                            <a:solidFill>
                              <a:srgbClr val="000000"/>
                            </a:solidFill>
                            <a:prstDash val="solid"/>
                            <a:headEnd type="none" w="med" len="med"/>
                            <a:tailEnd type="triangle" w="med" len="med"/>
                          </a:ln>
                        </wps:spPr>
                        <wps:bodyPr upright="1"/>
                      </wps:wsp>
                      <wps:wsp>
                        <wps:cNvPr id="184" name="直线 114"/>
                        <wps:cNvCnPr/>
                        <wps:spPr>
                          <a:xfrm>
                            <a:off x="8694" y="10717"/>
                            <a:ext cx="525" cy="0"/>
                          </a:xfrm>
                          <a:prstGeom prst="line">
                            <a:avLst/>
                          </a:prstGeom>
                          <a:ln w="9525" cap="flat" cmpd="sng">
                            <a:solidFill>
                              <a:srgbClr val="000000"/>
                            </a:solidFill>
                            <a:prstDash val="solid"/>
                            <a:headEnd type="none" w="med" len="med"/>
                            <a:tailEnd type="triangle" w="med" len="med"/>
                          </a:ln>
                        </wps:spPr>
                        <wps:bodyPr upright="1"/>
                      </wps:wsp>
                      <wps:wsp>
                        <wps:cNvPr id="185" name="直线 115"/>
                        <wps:cNvCnPr/>
                        <wps:spPr>
                          <a:xfrm>
                            <a:off x="8624" y="9903"/>
                            <a:ext cx="350" cy="0"/>
                          </a:xfrm>
                          <a:prstGeom prst="line">
                            <a:avLst/>
                          </a:prstGeom>
                          <a:ln w="9525" cap="flat" cmpd="sng">
                            <a:solidFill>
                              <a:srgbClr val="000000"/>
                            </a:solidFill>
                            <a:prstDash val="solid"/>
                            <a:headEnd type="none" w="med" len="med"/>
                            <a:tailEnd type="triangle" w="med" len="med"/>
                          </a:ln>
                        </wps:spPr>
                        <wps:bodyPr upright="1"/>
                      </wps:wsp>
                      <wps:wsp>
                        <wps:cNvPr id="186" name="直线 116"/>
                        <wps:cNvCnPr/>
                        <wps:spPr>
                          <a:xfrm>
                            <a:off x="10373" y="9933"/>
                            <a:ext cx="350" cy="0"/>
                          </a:xfrm>
                          <a:prstGeom prst="line">
                            <a:avLst/>
                          </a:prstGeom>
                          <a:ln w="9525" cap="flat" cmpd="sng">
                            <a:solidFill>
                              <a:srgbClr val="000000"/>
                            </a:solidFill>
                            <a:prstDash val="solid"/>
                            <a:headEnd type="none" w="med" len="med"/>
                            <a:tailEnd type="triangle" w="med" len="med"/>
                          </a:ln>
                        </wps:spPr>
                        <wps:bodyPr upright="1"/>
                      </wps:wsp>
                      <wps:wsp>
                        <wps:cNvPr id="187" name="直线 117"/>
                        <wps:cNvCnPr/>
                        <wps:spPr>
                          <a:xfrm flipH="1">
                            <a:off x="6457" y="8605"/>
                            <a:ext cx="1188" cy="0"/>
                          </a:xfrm>
                          <a:prstGeom prst="line">
                            <a:avLst/>
                          </a:prstGeom>
                          <a:ln w="9525" cap="flat" cmpd="sng">
                            <a:solidFill>
                              <a:srgbClr val="000000"/>
                            </a:solidFill>
                            <a:prstDash val="solid"/>
                            <a:headEnd type="none" w="med" len="med"/>
                            <a:tailEnd type="triangle" w="med" len="med"/>
                          </a:ln>
                        </wps:spPr>
                        <wps:bodyPr upright="1"/>
                      </wps:wsp>
                      <wps:wsp>
                        <wps:cNvPr id="188" name="文本框 118"/>
                        <wps:cNvSpPr txBox="1"/>
                        <wps:spPr>
                          <a:xfrm>
                            <a:off x="5113" y="8844"/>
                            <a:ext cx="1344" cy="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rPr>
                              </w:pPr>
                              <w:r>
                                <w:rPr>
                                  <w:rFonts w:hint="eastAsia" w:hAnsi="宋体"/>
                                  <w:sz w:val="21"/>
                                </w:rPr>
                                <w:t>成品保护</w:t>
                              </w:r>
                            </w:p>
                          </w:txbxContent>
                        </wps:txbx>
                        <wps:bodyPr upright="1"/>
                      </wps:wsp>
                      <wps:wsp>
                        <wps:cNvPr id="189" name="文本框 119"/>
                        <wps:cNvSpPr txBox="1"/>
                        <wps:spPr>
                          <a:xfrm>
                            <a:off x="7345" y="9697"/>
                            <a:ext cx="1293"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rPr>
                              </w:pPr>
                              <w:r>
                                <w:rPr>
                                  <w:rFonts w:hint="eastAsia" w:hAnsi="宋体"/>
                                  <w:sz w:val="21"/>
                                </w:rPr>
                                <w:t>穿线</w:t>
                              </w:r>
                            </w:p>
                          </w:txbxContent>
                        </wps:txbx>
                        <wps:bodyPr upright="1"/>
                      </wps:wsp>
                      <wps:wsp>
                        <wps:cNvPr id="190" name="文本框 120"/>
                        <wps:cNvSpPr txBox="1"/>
                        <wps:spPr>
                          <a:xfrm>
                            <a:off x="8974" y="9697"/>
                            <a:ext cx="1399"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rPr>
                              </w:pPr>
                              <w:r>
                                <w:rPr>
                                  <w:rFonts w:hint="eastAsia" w:hAnsi="宋体"/>
                                  <w:sz w:val="21"/>
                                </w:rPr>
                                <w:t>软管敷设</w:t>
                              </w:r>
                            </w:p>
                          </w:txbxContent>
                        </wps:txbx>
                        <wps:bodyPr upright="1"/>
                      </wps:wsp>
                      <wps:wsp>
                        <wps:cNvPr id="191" name="文本框 121"/>
                        <wps:cNvSpPr txBox="1"/>
                        <wps:spPr>
                          <a:xfrm>
                            <a:off x="10723" y="9697"/>
                            <a:ext cx="874"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rPr>
                              </w:pPr>
                              <w:r>
                                <w:rPr>
                                  <w:rFonts w:hint="eastAsia" w:hAnsi="宋体"/>
                                  <w:sz w:val="21"/>
                                </w:rPr>
                                <w:t>固定</w:t>
                              </w:r>
                            </w:p>
                          </w:txbxContent>
                        </wps:txbx>
                        <wps:bodyPr upright="1"/>
                      </wps:wsp>
                      <wps:wsp>
                        <wps:cNvPr id="192" name="文本框 122"/>
                        <wps:cNvSpPr txBox="1"/>
                        <wps:spPr>
                          <a:xfrm>
                            <a:off x="7295" y="10572"/>
                            <a:ext cx="1399" cy="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ind w:firstLine="210" w:firstLineChars="100"/>
                                <w:rPr>
                                  <w:sz w:val="21"/>
                                </w:rPr>
                              </w:pPr>
                              <w:r>
                                <w:rPr>
                                  <w:rFonts w:hint="eastAsia" w:hAnsi="宋体"/>
                                  <w:sz w:val="21"/>
                                </w:rPr>
                                <w:t>线头焊接</w:t>
                              </w:r>
                            </w:p>
                          </w:txbxContent>
                        </wps:txbx>
                        <wps:bodyPr upright="1"/>
                      </wps:wsp>
                      <wps:wsp>
                        <wps:cNvPr id="193" name="文本框 123"/>
                        <wps:cNvSpPr txBox="1"/>
                        <wps:spPr>
                          <a:xfrm>
                            <a:off x="9233" y="10555"/>
                            <a:ext cx="1399" cy="4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
                                <w:snapToGrid w:val="0"/>
                                <w:spacing w:before="0"/>
                                <w:jc w:val="center"/>
                                <w:rPr>
                                  <w:rFonts w:ascii="Times New Roman" w:hAnsi="宋体" w:cs="Times New Roman"/>
                                  <w:sz w:val="21"/>
                                </w:rPr>
                              </w:pPr>
                              <w:r>
                                <w:rPr>
                                  <w:rFonts w:hint="eastAsia" w:ascii="Times New Roman" w:hAnsi="宋体" w:cs="Times New Roman"/>
                                  <w:sz w:val="21"/>
                                </w:rPr>
                                <w:t>电线测试</w:t>
                              </w:r>
                            </w:p>
                          </w:txbxContent>
                        </wps:txbx>
                        <wps:bodyPr upright="1"/>
                      </wps:wsp>
                      <wps:wsp>
                        <wps:cNvPr id="194" name="文本框 124"/>
                        <wps:cNvSpPr txBox="1"/>
                        <wps:spPr>
                          <a:xfrm>
                            <a:off x="7295" y="11446"/>
                            <a:ext cx="1399" cy="6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rPr>
                              </w:pPr>
                              <w:r>
                                <w:rPr>
                                  <w:rFonts w:hint="eastAsia" w:hAnsi="宋体"/>
                                  <w:sz w:val="21"/>
                                </w:rPr>
                                <w:t>设备安装</w:t>
                              </w:r>
                            </w:p>
                          </w:txbxContent>
                        </wps:txbx>
                        <wps:bodyPr upright="1"/>
                      </wps:wsp>
                      <wps:wsp>
                        <wps:cNvPr id="195" name="文本框 125"/>
                        <wps:cNvSpPr txBox="1"/>
                        <wps:spPr>
                          <a:xfrm>
                            <a:off x="7154" y="12298"/>
                            <a:ext cx="1748" cy="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rPr>
                              </w:pPr>
                              <w:r>
                                <w:rPr>
                                  <w:rFonts w:hint="eastAsia" w:hAnsi="宋体"/>
                                  <w:sz w:val="21"/>
                                </w:rPr>
                                <w:t>电气绝缘测试</w:t>
                              </w:r>
                            </w:p>
                          </w:txbxContent>
                        </wps:txbx>
                        <wps:bodyPr upright="1"/>
                      </wps:wsp>
                      <wps:wsp>
                        <wps:cNvPr id="196" name="文本框 126"/>
                        <wps:cNvSpPr txBox="1"/>
                        <wps:spPr>
                          <a:xfrm>
                            <a:off x="9219" y="12320"/>
                            <a:ext cx="1399"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sz w:val="21"/>
                                </w:rPr>
                              </w:pPr>
                              <w:r>
                                <w:rPr>
                                  <w:rFonts w:hint="eastAsia" w:hAnsi="宋体"/>
                                  <w:sz w:val="21"/>
                                </w:rPr>
                                <w:t>系统调试</w:t>
                              </w:r>
                            </w:p>
                          </w:txbxContent>
                        </wps:txbx>
                        <wps:bodyPr upright="1"/>
                      </wps:wsp>
                      <wps:wsp>
                        <wps:cNvPr id="197" name="文本框 127"/>
                        <wps:cNvSpPr txBox="1"/>
                        <wps:spPr>
                          <a:xfrm>
                            <a:off x="7470" y="13195"/>
                            <a:ext cx="1049" cy="5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hAnsi="宋体"/>
                                  <w:sz w:val="21"/>
                                </w:rPr>
                                <w:t>试运行</w:t>
                              </w:r>
                            </w:p>
                          </w:txbxContent>
                        </wps:txbx>
                        <wps:bodyPr upright="1"/>
                      </wps:wsp>
                      <wps:wsp>
                        <wps:cNvPr id="198" name="文本框 128"/>
                        <wps:cNvSpPr txBox="1"/>
                        <wps:spPr>
                          <a:xfrm>
                            <a:off x="7470" y="14069"/>
                            <a:ext cx="1049" cy="5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rPr>
                              </w:pPr>
                              <w:r>
                                <w:rPr>
                                  <w:rFonts w:hint="eastAsia" w:hAnsi="宋体"/>
                                  <w:sz w:val="21"/>
                                </w:rPr>
                                <w:t>竣工</w:t>
                              </w:r>
                            </w:p>
                          </w:txbxContent>
                        </wps:txbx>
                        <wps:bodyPr upright="1"/>
                      </wps:wsp>
                      <wps:wsp>
                        <wps:cNvPr id="199" name="直线 129"/>
                        <wps:cNvCnPr/>
                        <wps:spPr>
                          <a:xfrm>
                            <a:off x="8100" y="7224"/>
                            <a:ext cx="0" cy="402"/>
                          </a:xfrm>
                          <a:prstGeom prst="line">
                            <a:avLst/>
                          </a:prstGeom>
                          <a:ln w="9525" cap="flat" cmpd="sng">
                            <a:solidFill>
                              <a:srgbClr val="000000"/>
                            </a:solidFill>
                            <a:prstDash val="solid"/>
                            <a:headEnd type="none" w="med" len="med"/>
                            <a:tailEnd type="triangle" w="med" len="med"/>
                          </a:ln>
                        </wps:spPr>
                        <wps:bodyPr upright="1"/>
                      </wps:wsp>
                      <wps:wsp>
                        <wps:cNvPr id="200" name="直线 130"/>
                        <wps:cNvCnPr/>
                        <wps:spPr>
                          <a:xfrm>
                            <a:off x="8100" y="8099"/>
                            <a:ext cx="0" cy="401"/>
                          </a:xfrm>
                          <a:prstGeom prst="line">
                            <a:avLst/>
                          </a:prstGeom>
                          <a:ln w="9525" cap="flat" cmpd="sng">
                            <a:solidFill>
                              <a:srgbClr val="000000"/>
                            </a:solidFill>
                            <a:prstDash val="solid"/>
                            <a:headEnd type="none" w="med" len="med"/>
                            <a:tailEnd type="triangle" w="med" len="med"/>
                          </a:ln>
                        </wps:spPr>
                        <wps:bodyPr upright="1"/>
                      </wps:wsp>
                      <wps:wsp>
                        <wps:cNvPr id="201" name="直线 131"/>
                        <wps:cNvCnPr/>
                        <wps:spPr>
                          <a:xfrm>
                            <a:off x="8974" y="7158"/>
                            <a:ext cx="525" cy="0"/>
                          </a:xfrm>
                          <a:prstGeom prst="line">
                            <a:avLst/>
                          </a:prstGeom>
                          <a:ln w="9525" cap="flat" cmpd="sng">
                            <a:solidFill>
                              <a:srgbClr val="000000"/>
                            </a:solidFill>
                            <a:prstDash val="solid"/>
                            <a:headEnd type="none" w="med" len="med"/>
                            <a:tailEnd type="triangle" w="med" len="med"/>
                          </a:ln>
                        </wps:spPr>
                        <wps:bodyPr upright="1"/>
                      </wps:wsp>
                      <wps:wsp>
                        <wps:cNvPr id="202" name="文本框 132"/>
                        <wps:cNvSpPr txBox="1"/>
                        <wps:spPr>
                          <a:xfrm>
                            <a:off x="6368" y="6800"/>
                            <a:ext cx="2623" cy="4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pPr>
                              <w:r>
                                <w:rPr>
                                  <w:rFonts w:hint="eastAsia" w:ascii="仿宋_GB2312" w:hAnsi="宋体"/>
                                  <w:sz w:val="21"/>
                                </w:rPr>
                                <w:t>管路、箱盒预埋预设</w:t>
                              </w:r>
                            </w:p>
                          </w:txbxContent>
                        </wps:txbx>
                        <wps:bodyPr upright="1"/>
                      </wps:wsp>
                      <wps:wsp>
                        <wps:cNvPr id="203" name="文本框 133"/>
                        <wps:cNvSpPr txBox="1"/>
                        <wps:spPr>
                          <a:xfrm>
                            <a:off x="7259" y="7656"/>
                            <a:ext cx="1399" cy="4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sz w:val="21"/>
                                </w:rPr>
                              </w:pPr>
                              <w:r>
                                <w:rPr>
                                  <w:rFonts w:hint="eastAsia" w:hAnsi="宋体"/>
                                  <w:sz w:val="21"/>
                                </w:rPr>
                                <w:t>隐蔽验收</w:t>
                              </w:r>
                            </w:p>
                          </w:txbxContent>
                        </wps:txbx>
                        <wps:bodyPr upright="1"/>
                      </wps:wsp>
                      <wps:wsp>
                        <wps:cNvPr id="204" name="文本框 134"/>
                        <wps:cNvSpPr txBox="1"/>
                        <wps:spPr>
                          <a:xfrm>
                            <a:off x="7051" y="8536"/>
                            <a:ext cx="1748" cy="6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rPr>
                              </w:pPr>
                              <w:r>
                                <w:rPr>
                                  <w:rFonts w:hint="eastAsia" w:hAnsi="宋体"/>
                                  <w:sz w:val="21"/>
                                </w:rPr>
                                <w:t>桥架、箱盒安装</w:t>
                              </w:r>
                            </w:p>
                          </w:txbxContent>
                        </wps:txbx>
                        <wps:bodyPr upright="1"/>
                      </wps:wsp>
                      <wps:wsp>
                        <wps:cNvPr id="205" name="直线 135"/>
                        <wps:cNvCnPr/>
                        <wps:spPr>
                          <a:xfrm>
                            <a:off x="8974" y="6059"/>
                            <a:ext cx="525" cy="0"/>
                          </a:xfrm>
                          <a:prstGeom prst="line">
                            <a:avLst/>
                          </a:prstGeom>
                          <a:ln w="9525" cap="flat" cmpd="sng">
                            <a:solidFill>
                              <a:srgbClr val="000000"/>
                            </a:solidFill>
                            <a:prstDash val="solid"/>
                            <a:headEnd type="none" w="med" len="med"/>
                            <a:tailEnd type="triangle" w="med" len="med"/>
                          </a:ln>
                        </wps:spPr>
                        <wps:bodyPr upright="1"/>
                      </wps:wsp>
                      <wps:wsp>
                        <wps:cNvPr id="206" name="直线 136"/>
                        <wps:cNvCnPr/>
                        <wps:spPr>
                          <a:xfrm>
                            <a:off x="10149" y="7224"/>
                            <a:ext cx="0" cy="583"/>
                          </a:xfrm>
                          <a:prstGeom prst="line">
                            <a:avLst/>
                          </a:prstGeom>
                          <a:ln w="9525" cap="flat" cmpd="sng">
                            <a:solidFill>
                              <a:srgbClr val="000000"/>
                            </a:solidFill>
                            <a:prstDash val="solid"/>
                            <a:headEnd type="none" w="med" len="med"/>
                            <a:tailEnd type="none" w="med" len="med"/>
                          </a:ln>
                        </wps:spPr>
                        <wps:bodyPr upright="1"/>
                      </wps:wsp>
                      <wps:wsp>
                        <wps:cNvPr id="207" name="直线 137"/>
                        <wps:cNvCnPr/>
                        <wps:spPr>
                          <a:xfrm flipH="1">
                            <a:off x="8667" y="7805"/>
                            <a:ext cx="1485" cy="0"/>
                          </a:xfrm>
                          <a:prstGeom prst="line">
                            <a:avLst/>
                          </a:prstGeom>
                          <a:ln w="9525" cap="flat" cmpd="sng">
                            <a:solidFill>
                              <a:srgbClr val="000000"/>
                            </a:solidFill>
                            <a:prstDash val="solid"/>
                            <a:headEnd type="none" w="med" len="med"/>
                            <a:tailEnd type="triangle" w="med" len="med"/>
                          </a:ln>
                        </wps:spPr>
                        <wps:bodyPr upright="1"/>
                      </wps:wsp>
                      <wps:wsp>
                        <wps:cNvPr id="208" name="直线 138"/>
                        <wps:cNvCnPr/>
                        <wps:spPr>
                          <a:xfrm>
                            <a:off x="11422" y="6204"/>
                            <a:ext cx="0" cy="2478"/>
                          </a:xfrm>
                          <a:prstGeom prst="line">
                            <a:avLst/>
                          </a:prstGeom>
                          <a:ln w="9525" cap="flat" cmpd="sng">
                            <a:solidFill>
                              <a:srgbClr val="000000"/>
                            </a:solidFill>
                            <a:prstDash val="solid"/>
                            <a:headEnd type="none" w="med" len="med"/>
                            <a:tailEnd type="none" w="med" len="med"/>
                          </a:ln>
                        </wps:spPr>
                        <wps:bodyPr upright="1"/>
                      </wps:wsp>
                      <wps:wsp>
                        <wps:cNvPr id="209" name="直线 139"/>
                        <wps:cNvCnPr/>
                        <wps:spPr>
                          <a:xfrm flipH="1">
                            <a:off x="8799" y="8682"/>
                            <a:ext cx="2623" cy="0"/>
                          </a:xfrm>
                          <a:prstGeom prst="line">
                            <a:avLst/>
                          </a:prstGeom>
                          <a:ln w="9525" cap="flat" cmpd="sng">
                            <a:solidFill>
                              <a:srgbClr val="000000"/>
                            </a:solidFill>
                            <a:prstDash val="solid"/>
                            <a:headEnd type="none" w="med" len="med"/>
                            <a:tailEnd type="triangle" w="med" len="med"/>
                          </a:ln>
                        </wps:spPr>
                        <wps:bodyPr upright="1"/>
                      </wps:wsp>
                      <wps:wsp>
                        <wps:cNvPr id="210" name="文本框 140"/>
                        <wps:cNvSpPr txBox="1"/>
                        <wps:spPr>
                          <a:xfrm>
                            <a:off x="7051" y="5913"/>
                            <a:ext cx="1923" cy="4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ascii="仿宋_GB2312"/>
                                  <w:sz w:val="21"/>
                                </w:rPr>
                              </w:pPr>
                              <w:r>
                                <w:rPr>
                                  <w:rFonts w:hint="eastAsia" w:ascii="仿宋_GB2312" w:hAnsi="宋体"/>
                                  <w:sz w:val="21"/>
                                </w:rPr>
                                <w:t>材料采购/进场</w:t>
                              </w:r>
                            </w:p>
                          </w:txbxContent>
                        </wps:txbx>
                        <wps:bodyPr upright="1"/>
                      </wps:wsp>
                      <wps:wsp>
                        <wps:cNvPr id="211" name="文本框 141"/>
                        <wps:cNvSpPr txBox="1"/>
                        <wps:spPr>
                          <a:xfrm>
                            <a:off x="9499" y="5913"/>
                            <a:ext cx="1573" cy="4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sz w:val="21"/>
                                </w:rPr>
                              </w:pPr>
                              <w:r>
                                <w:rPr>
                                  <w:rFonts w:hint="eastAsia" w:hAnsi="宋体"/>
                                  <w:sz w:val="21"/>
                                </w:rPr>
                                <w:t>报检、入库</w:t>
                              </w:r>
                            </w:p>
                          </w:txbxContent>
                        </wps:txbx>
                        <wps:bodyPr upright="1"/>
                      </wps:wsp>
                      <wps:wsp>
                        <wps:cNvPr id="212" name="文本框 142"/>
                        <wps:cNvSpPr txBox="1"/>
                        <wps:spPr>
                          <a:xfrm>
                            <a:off x="9499" y="6787"/>
                            <a:ext cx="1399" cy="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rPr>
                              </w:pPr>
                              <w:r>
                                <w:rPr>
                                  <w:rFonts w:hint="eastAsia" w:hAnsi="宋体"/>
                                  <w:sz w:val="21"/>
                                </w:rPr>
                                <w:t>预埋检查</w:t>
                              </w:r>
                            </w:p>
                          </w:txbxContent>
                        </wps:txbx>
                        <wps:bodyPr upright="1"/>
                      </wps:wsp>
                      <wps:wsp>
                        <wps:cNvPr id="213" name="直线 143"/>
                        <wps:cNvCnPr/>
                        <wps:spPr>
                          <a:xfrm flipH="1">
                            <a:off x="11072" y="6204"/>
                            <a:ext cx="350" cy="0"/>
                          </a:xfrm>
                          <a:prstGeom prst="line">
                            <a:avLst/>
                          </a:prstGeom>
                          <a:ln w="9525" cap="flat" cmpd="sng">
                            <a:solidFill>
                              <a:srgbClr val="000000"/>
                            </a:solidFill>
                            <a:prstDash val="solid"/>
                            <a:headEnd type="none" w="med" len="med"/>
                            <a:tailEnd type="none" w="med" len="med"/>
                          </a:ln>
                        </wps:spPr>
                        <wps:bodyPr upright="1"/>
                      </wps:wsp>
                      <wps:wsp>
                        <wps:cNvPr id="214" name="直线 144"/>
                        <wps:cNvCnPr/>
                        <wps:spPr>
                          <a:xfrm>
                            <a:off x="8092" y="6394"/>
                            <a:ext cx="0" cy="402"/>
                          </a:xfrm>
                          <a:prstGeom prst="line">
                            <a:avLst/>
                          </a:prstGeom>
                          <a:ln w="9525" cap="flat" cmpd="sng">
                            <a:solidFill>
                              <a:srgbClr val="000000"/>
                            </a:solidFill>
                            <a:prstDash val="solid"/>
                            <a:headEnd type="none" w="med" len="med"/>
                            <a:tailEnd type="triangle" w="med" len="med"/>
                          </a:ln>
                        </wps:spPr>
                        <wps:bodyPr upright="1"/>
                      </wps:wsp>
                      <wps:wsp>
                        <wps:cNvPr id="215" name="直线 145"/>
                        <wps:cNvCnPr/>
                        <wps:spPr>
                          <a:xfrm>
                            <a:off x="6457" y="8751"/>
                            <a:ext cx="594" cy="0"/>
                          </a:xfrm>
                          <a:prstGeom prst="line">
                            <a:avLst/>
                          </a:prstGeom>
                          <a:ln w="9525" cap="flat" cmpd="sng">
                            <a:solidFill>
                              <a:srgbClr val="000000"/>
                            </a:solidFill>
                            <a:prstDash val="solid"/>
                            <a:headEnd type="none" w="med" len="med"/>
                            <a:tailEnd type="triangle" w="med" len="med"/>
                          </a:ln>
                        </wps:spPr>
                        <wps:bodyPr upright="1"/>
                      </wps:wsp>
                      <wps:wsp>
                        <wps:cNvPr id="216" name="直线 146"/>
                        <wps:cNvCnPr/>
                        <wps:spPr>
                          <a:xfrm>
                            <a:off x="6457" y="7630"/>
                            <a:ext cx="0" cy="4257"/>
                          </a:xfrm>
                          <a:prstGeom prst="line">
                            <a:avLst/>
                          </a:prstGeom>
                          <a:ln w="9525" cap="flat" cmpd="sng">
                            <a:solidFill>
                              <a:srgbClr val="000000"/>
                            </a:solidFill>
                            <a:prstDash val="solid"/>
                            <a:headEnd type="none" w="med" len="med"/>
                            <a:tailEnd type="none" w="med" len="med"/>
                          </a:ln>
                        </wps:spPr>
                        <wps:bodyPr upright="1"/>
                      </wps:wsp>
                      <wps:wsp>
                        <wps:cNvPr id="217" name="直线 147"/>
                        <wps:cNvCnPr/>
                        <wps:spPr>
                          <a:xfrm flipH="1">
                            <a:off x="6457" y="9996"/>
                            <a:ext cx="756" cy="0"/>
                          </a:xfrm>
                          <a:prstGeom prst="line">
                            <a:avLst/>
                          </a:prstGeom>
                          <a:ln w="9525" cap="flat" cmpd="sng">
                            <a:solidFill>
                              <a:srgbClr val="000000"/>
                            </a:solidFill>
                            <a:prstDash val="solid"/>
                            <a:headEnd type="none" w="med" len="med"/>
                            <a:tailEnd type="triangle" w="med" len="med"/>
                          </a:ln>
                        </wps:spPr>
                        <wps:bodyPr upright="1"/>
                      </wps:wsp>
                      <wps:wsp>
                        <wps:cNvPr id="218" name="直线 148"/>
                        <wps:cNvCnPr/>
                        <wps:spPr>
                          <a:xfrm>
                            <a:off x="7995" y="11109"/>
                            <a:ext cx="0" cy="337"/>
                          </a:xfrm>
                          <a:prstGeom prst="line">
                            <a:avLst/>
                          </a:prstGeom>
                          <a:ln w="9525" cap="flat" cmpd="sng">
                            <a:solidFill>
                              <a:srgbClr val="000000"/>
                            </a:solidFill>
                            <a:prstDash val="solid"/>
                            <a:headEnd type="none" w="med" len="med"/>
                            <a:tailEnd type="triangle" w="med" len="med"/>
                          </a:ln>
                        </wps:spPr>
                        <wps:bodyPr upright="1"/>
                      </wps:wsp>
                      <wps:wsp>
                        <wps:cNvPr id="219" name="直线 149"/>
                        <wps:cNvCnPr/>
                        <wps:spPr>
                          <a:xfrm>
                            <a:off x="7995" y="11949"/>
                            <a:ext cx="0" cy="337"/>
                          </a:xfrm>
                          <a:prstGeom prst="line">
                            <a:avLst/>
                          </a:prstGeom>
                          <a:ln w="9525" cap="flat" cmpd="sng">
                            <a:solidFill>
                              <a:srgbClr val="000000"/>
                            </a:solidFill>
                            <a:prstDash val="solid"/>
                            <a:headEnd type="none" w="med" len="med"/>
                            <a:tailEnd type="triangle" w="med" len="med"/>
                          </a:ln>
                        </wps:spPr>
                        <wps:bodyPr upright="1"/>
                      </wps:wsp>
                      <wps:wsp>
                        <wps:cNvPr id="220" name="直线 150"/>
                        <wps:cNvCnPr/>
                        <wps:spPr>
                          <a:xfrm>
                            <a:off x="8025" y="12834"/>
                            <a:ext cx="0" cy="337"/>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09" o:spid="_x0000_s1026" o:spt="203" style="position:absolute;left:0pt;margin-left:54.6pt;margin-top:12.25pt;height:437.4pt;width:324.2pt;z-index:251968512;mso-width-relative:page;mso-height-relative:page;" coordorigin="5113,5913" coordsize="6484,8748" o:gfxdata="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&#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">
                <o:lock v:ext="edit" aspectratio="f"/>
                <v:line id="直线 110" o:spid="_x0000_s1026" o:spt="20" style="position:absolute;left:7995;top:9232;height:946;width:0;" filled="f" stroked="t" coordsize="21600,21600" o:gfxdata="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bv3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11" o:spid="_x0000_s1026" o:spt="20" style="position:absolute;left:7995;top:9920;height:624;width:0;" filled="f" stroked="t" coordsize="21600,21600" o:gfxdata="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lh3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12" o:spid="_x0000_s1026" o:spt="20" style="position:absolute;left:7995;top:13632;height:401;width:0;" filled="f" stroked="t" coordsize="21600,21600" o:gfxdata="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wxg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13" o:spid="_x0000_s1026" o:spt="20" style="position:absolute;left:8869;top:12466;height:0;width:350;" filled="f" stroked="t" coordsize="21600,21600" o:gfxdata="UEsDBAoAAAAAAIdO4kAAAAAAAAAAAAAAAAAEAAAAZHJzL1BLAwQUAAAACACHTuJAe7xjm70AAADc&#10;AAAADwAAAGRycy9kb3ducmV2LnhtbEVPS2vCQBC+C/6HZYTedJMWSo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GO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14" o:spid="_x0000_s1026" o:spt="20" style="position:absolute;left:8694;top:10717;height:0;width:525;" filled="f" stroked="t" coordsize="21600,21600" o:gfxdata="UEsDBAoAAAAAAIdO4kAAAAAAAAAAAAAAAAAEAAAAZHJzL1BLAwQUAAAACACHTuJA9FX7770AAADc&#10;AAAADwAAAGRycy9kb3ducmV2LnhtbEVPS2vCQBC+C/6HZYTedJNSSo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Vfv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15" o:spid="_x0000_s1026" o:spt="20" style="position:absolute;left:8624;top:9903;height:0;width:350;" filled="f" stroked="t" coordsize="21600,21600" o:gfxdata="UEsDBAoAAAAAAIdO4kAAAAAAAAAAAAAAAAAEAAAAZHJzL1BLAwQUAAAACACHTuJAmxledL0AAADc&#10;AAAADwAAAGRycy9kb3ducmV2LnhtbEVPS2vCQBC+C/6HZYTedJNCS4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GV5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16" o:spid="_x0000_s1026" o:spt="20" style="position:absolute;left:10373;top:9933;height:0;width:350;" filled="f" stroked="t" coordsize="21600,21600" o:gfxdata="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LwA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17" o:spid="_x0000_s1026" o:spt="20" style="position:absolute;left:6457;top:8605;flip:x;height:0;width:1188;" filled="f" stroked="t" coordsize="21600,21600" o:gfxdata="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OWk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18" o:spid="_x0000_s1026" o:spt="202" type="#_x0000_t202" style="position:absolute;left:5113;top:8844;height:635;width:1344;" fillcolor="#FFFFFF" filled="t" stroked="t" coordsize="21600,21600" o:gfxdata="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rNP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21"/>
                          </w:rPr>
                        </w:pPr>
                        <w:r>
                          <w:rPr>
                            <w:rFonts w:hint="eastAsia" w:hAnsi="宋体"/>
                            <w:sz w:val="21"/>
                          </w:rPr>
                          <w:t>成品保护</w:t>
                        </w:r>
                      </w:p>
                    </w:txbxContent>
                  </v:textbox>
                </v:shape>
                <v:shape id="文本框 119" o:spid="_x0000_s1026" o:spt="202" type="#_x0000_t202" style="position:absolute;left:7345;top:9697;height:609;width:1293;" fillcolor="#FFFFFF" filled="t" stroked="t" coordsize="21600,21600" o:gfxdata="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nkW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21"/>
                          </w:rPr>
                        </w:pPr>
                        <w:r>
                          <w:rPr>
                            <w:rFonts w:hint="eastAsia" w:hAnsi="宋体"/>
                            <w:sz w:val="21"/>
                          </w:rPr>
                          <w:t>穿线</w:t>
                        </w:r>
                      </w:p>
                    </w:txbxContent>
                  </v:textbox>
                </v:shape>
                <v:shape id="文本框 120" o:spid="_x0000_s1026" o:spt="202" type="#_x0000_t202" style="position:absolute;left:8974;top:9697;height:609;width:1399;" fillcolor="#FFFFFF" filled="t" stroked="t" coordsize="21600,21600" o:gfxdata="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Eri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21"/>
                          </w:rPr>
                        </w:pPr>
                        <w:r>
                          <w:rPr>
                            <w:rFonts w:hint="eastAsia" w:hAnsi="宋体"/>
                            <w:sz w:val="21"/>
                          </w:rPr>
                          <w:t>软管敷设</w:t>
                        </w:r>
                      </w:p>
                    </w:txbxContent>
                  </v:textbox>
                </v:shape>
                <v:shape id="文本框 121" o:spid="_x0000_s1026" o:spt="202" type="#_x0000_t202" style="position:absolute;left:10723;top:9697;height:609;width:874;" fillcolor="#FFFFFF" filled="t" stroked="t" coordsize="21600,21600" o:gfxdata="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IC7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21"/>
                          </w:rPr>
                        </w:pPr>
                        <w:r>
                          <w:rPr>
                            <w:rFonts w:hint="eastAsia" w:hAnsi="宋体"/>
                            <w:sz w:val="21"/>
                          </w:rPr>
                          <w:t>固定</w:t>
                        </w:r>
                      </w:p>
                    </w:txbxContent>
                  </v:textbox>
                </v:shape>
                <v:shape id="文本框 122" o:spid="_x0000_s1026" o:spt="202" type="#_x0000_t202" style="position:absolute;left:7295;top:10572;height:500;width:1399;" fillcolor="#FFFFFF" filled="t" stroked="t" coordsize="21600,21600" o:gfxdata="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alc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napToGrid w:val="0"/>
                          <w:ind w:firstLine="210" w:firstLineChars="100"/>
                          <w:rPr>
                            <w:sz w:val="21"/>
                          </w:rPr>
                        </w:pPr>
                        <w:r>
                          <w:rPr>
                            <w:rFonts w:hint="eastAsia" w:hAnsi="宋体"/>
                            <w:sz w:val="21"/>
                          </w:rPr>
                          <w:t>线头焊接</w:t>
                        </w:r>
                      </w:p>
                    </w:txbxContent>
                  </v:textbox>
                </v:shape>
                <v:shape id="文本框 123" o:spid="_x0000_s1026" o:spt="202" type="#_x0000_t202" style="position:absolute;left:9233;top:10555;height:498;width:1399;" fillcolor="#FFFFFF" filled="t" stroked="t" coordsize="21600,21600" o:gfxdata="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jBb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7"/>
                          <w:snapToGrid w:val="0"/>
                          <w:spacing w:before="0"/>
                          <w:jc w:val="center"/>
                          <w:rPr>
                            <w:rFonts w:ascii="Times New Roman" w:hAnsi="宋体" w:cs="Times New Roman"/>
                            <w:sz w:val="21"/>
                          </w:rPr>
                        </w:pPr>
                        <w:r>
                          <w:rPr>
                            <w:rFonts w:hint="eastAsia" w:ascii="Times New Roman" w:hAnsi="宋体" w:cs="Times New Roman"/>
                            <w:sz w:val="21"/>
                          </w:rPr>
                          <w:t>电线测试</w:t>
                        </w:r>
                      </w:p>
                    </w:txbxContent>
                  </v:textbox>
                </v:shape>
                <v:shape id="文本框 124" o:spid="_x0000_s1026" o:spt="202" type="#_x0000_t202" style="position:absolute;left:7295;top:11446;height:603;width:1399;" fillcolor="#FFFFFF" filled="t" stroked="t" coordsize="21600,21600" o:gfxdata="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v6g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1"/>
                          </w:rPr>
                        </w:pPr>
                        <w:r>
                          <w:rPr>
                            <w:rFonts w:hint="eastAsia" w:hAnsi="宋体"/>
                            <w:sz w:val="21"/>
                          </w:rPr>
                          <w:t>设备安装</w:t>
                        </w:r>
                      </w:p>
                    </w:txbxContent>
                  </v:textbox>
                </v:shape>
                <v:shape id="文本框 125" o:spid="_x0000_s1026" o:spt="202" type="#_x0000_t202" style="position:absolute;left:7154;top:12298;height:645;width:1748;" fillcolor="#FFFFFF" filled="t" stroked="t" coordsize="21600,21600" o:gfxdata="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zDb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 w:val="21"/>
                          </w:rPr>
                        </w:pPr>
                        <w:r>
                          <w:rPr>
                            <w:rFonts w:hint="eastAsia" w:hAnsi="宋体"/>
                            <w:sz w:val="21"/>
                          </w:rPr>
                          <w:t>电气绝缘测试</w:t>
                        </w:r>
                      </w:p>
                    </w:txbxContent>
                  </v:textbox>
                </v:shape>
                <v:shape id="文本框 126" o:spid="_x0000_s1026" o:spt="202" type="#_x0000_t202" style="position:absolute;left:9219;top:12320;height:476;width:1399;" fillcolor="#FFFFFF" filled="t" stroked="t" coordsize="21600,21600" o:gfxdata="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hk8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napToGrid w:val="0"/>
                          <w:jc w:val="center"/>
                          <w:rPr>
                            <w:sz w:val="21"/>
                          </w:rPr>
                        </w:pPr>
                        <w:r>
                          <w:rPr>
                            <w:rFonts w:hint="eastAsia" w:hAnsi="宋体"/>
                            <w:sz w:val="21"/>
                          </w:rPr>
                          <w:t>系统调试</w:t>
                        </w:r>
                      </w:p>
                    </w:txbxContent>
                  </v:textbox>
                </v:shape>
                <v:shape id="文本框 127" o:spid="_x0000_s1026" o:spt="202" type="#_x0000_t202" style="position:absolute;left:7470;top:13195;height:597;width:1049;" fillcolor="#FFFFFF" filled="t" stroked="t" coordsize="21600,21600" o:gfxdata="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tNl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hAnsi="宋体"/>
                            <w:sz w:val="21"/>
                          </w:rPr>
                          <w:t>试运行</w:t>
                        </w:r>
                      </w:p>
                    </w:txbxContent>
                  </v:textbox>
                </v:shape>
                <v:shape id="文本框 128" o:spid="_x0000_s1026" o:spt="202" type="#_x0000_t202" style="position:absolute;left:7470;top:14069;height:592;width:1049;" fillcolor="#FFFFFF" filled="t" stroked="t" coordsize="21600,21600" o:gfxdata="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yoi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21"/>
                          </w:rPr>
                        </w:pPr>
                        <w:r>
                          <w:rPr>
                            <w:rFonts w:hint="eastAsia" w:hAnsi="宋体"/>
                            <w:sz w:val="21"/>
                          </w:rPr>
                          <w:t>竣工</w:t>
                        </w:r>
                      </w:p>
                    </w:txbxContent>
                  </v:textbox>
                </v:shape>
                <v:line id="直线 129" o:spid="_x0000_s1026" o:spt="20" style="position:absolute;left:8100;top:7224;height:402;width:0;" filled="f" stroked="t" coordsize="21600,21600" o:gfxdata="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jcK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30" o:spid="_x0000_s1026" o:spt="20" style="position:absolute;left:8100;top:8099;height:401;width:0;" filled="f" stroked="t" coordsize="21600,21600" o:gfxdata="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ify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31" o:spid="_x0000_s1026" o:spt="20" style="position:absolute;left:8974;top:7158;height:0;width:525;" filled="f" stroked="t" coordsize="21600,21600" o:gfxdata="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UOl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32" o:spid="_x0000_s1026" o:spt="202" type="#_x0000_t202" style="position:absolute;left:6368;top:6800;height:498;width:2623;" fillcolor="#FFFFFF" filled="t" stroked="t" coordsize="21600,21600" o:gfxdata="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Vh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napToGrid w:val="0"/>
                          <w:jc w:val="center"/>
                        </w:pPr>
                        <w:r>
                          <w:rPr>
                            <w:rFonts w:hint="eastAsia" w:ascii="仿宋_GB2312" w:hAnsi="宋体"/>
                            <w:sz w:val="21"/>
                          </w:rPr>
                          <w:t>管路、箱盒预埋预设</w:t>
                        </w:r>
                      </w:p>
                    </w:txbxContent>
                  </v:textbox>
                </v:shape>
                <v:shape id="文本框 133" o:spid="_x0000_s1026" o:spt="202" type="#_x0000_t202" style="position:absolute;left:7259;top:7656;height:498;width:1399;" fillcolor="#FFFFFF" filled="t" stroked="t" coordsize="21600,21600" o:gfxdata="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5xK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napToGrid w:val="0"/>
                          <w:jc w:val="center"/>
                          <w:rPr>
                            <w:sz w:val="21"/>
                          </w:rPr>
                        </w:pPr>
                        <w:r>
                          <w:rPr>
                            <w:rFonts w:hint="eastAsia" w:hAnsi="宋体"/>
                            <w:sz w:val="21"/>
                          </w:rPr>
                          <w:t>隐蔽验收</w:t>
                        </w:r>
                      </w:p>
                    </w:txbxContent>
                  </v:textbox>
                </v:shape>
                <v:shape id="文本框 134" o:spid="_x0000_s1026" o:spt="202" type="#_x0000_t202" style="position:absolute;left:7051;top:8536;height:614;width:1748;" fillcolor="#FFFFFF" filled="t" stroked="t" coordsize="21600,21600" o:gfxdata="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Bc1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1"/>
                          </w:rPr>
                        </w:pPr>
                        <w:r>
                          <w:rPr>
                            <w:rFonts w:hint="eastAsia" w:hAnsi="宋体"/>
                            <w:sz w:val="21"/>
                          </w:rPr>
                          <w:t>桥架、箱盒安装</w:t>
                        </w:r>
                      </w:p>
                    </w:txbxContent>
                  </v:textbox>
                </v:shape>
                <v:line id="直线 135" o:spid="_x0000_s1026" o:spt="20" style="position:absolute;left:8974;top:6059;height:0;width:525;" filled="f" stroked="t" coordsize="21600,21600" o:gfxdata="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vPF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36" o:spid="_x0000_s1026" o:spt="20" style="position:absolute;left:10149;top:7224;height:583;width:0;"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37" o:spid="_x0000_s1026" o:spt="20" style="position:absolute;left:8667;top:7805;flip:x;height:0;width:1485;" filled="f" stroked="t" coordsize="21600,21600" o:gfxdata="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zws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38" o:spid="_x0000_s1026" o:spt="20" style="position:absolute;left:11422;top:6204;height:2478;width:0;"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39" o:spid="_x0000_s1026" o:spt="20" style="position:absolute;left:8799;top:8682;flip:x;height:0;width:2623;" filled="f" stroked="t" coordsize="21600,21600" o:gfxdata="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cOu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40" o:spid="_x0000_s1026" o:spt="202" type="#_x0000_t202" style="position:absolute;left:7051;top:5913;height:498;width:1923;" fillcolor="#FFFFFF" filled="t" stroked="t" coordsize="21600,21600" o:gfxdata="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yzA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napToGrid w:val="0"/>
                          <w:jc w:val="center"/>
                          <w:rPr>
                            <w:rFonts w:ascii="仿宋_GB2312"/>
                            <w:sz w:val="21"/>
                          </w:rPr>
                        </w:pPr>
                        <w:r>
                          <w:rPr>
                            <w:rFonts w:hint="eastAsia" w:ascii="仿宋_GB2312" w:hAnsi="宋体"/>
                            <w:sz w:val="21"/>
                          </w:rPr>
                          <w:t>材料采购/进场</w:t>
                        </w:r>
                      </w:p>
                    </w:txbxContent>
                  </v:textbox>
                </v:shape>
                <v:shape id="文本框 141" o:spid="_x0000_s1026" o:spt="202" type="#_x0000_t202" style="position:absolute;left:9499;top:5913;height:498;width:1573;" fillcolor="#FFFFFF" filled="t" stroked="t" coordsize="21600,21600" o:gfxdata="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4+aZ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napToGrid w:val="0"/>
                          <w:jc w:val="center"/>
                          <w:rPr>
                            <w:sz w:val="21"/>
                          </w:rPr>
                        </w:pPr>
                        <w:r>
                          <w:rPr>
                            <w:rFonts w:hint="eastAsia" w:hAnsi="宋体"/>
                            <w:sz w:val="21"/>
                          </w:rPr>
                          <w:t>报检、入库</w:t>
                        </w:r>
                      </w:p>
                    </w:txbxContent>
                  </v:textbox>
                </v:shape>
                <v:shape id="文本框 142" o:spid="_x0000_s1026" o:spt="202" type="#_x0000_t202" style="position:absolute;left:9499;top:6787;height:620;width:1399;" fillcolor="#FFFFFF" filled="t" stroked="t" coordsize="21600,21600" o:gfxdata="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s9+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sz w:val="21"/>
                          </w:rPr>
                        </w:pPr>
                        <w:r>
                          <w:rPr>
                            <w:rFonts w:hint="eastAsia" w:hAnsi="宋体"/>
                            <w:sz w:val="21"/>
                          </w:rPr>
                          <w:t>预埋检查</w:t>
                        </w:r>
                      </w:p>
                    </w:txbxContent>
                  </v:textbox>
                </v:shape>
                <v:line id="直线 143" o:spid="_x0000_s1026" o:spt="20" style="position:absolute;left:11072;top:6204;flip:x;height:0;width:350;" filled="f" stroked="t" coordsize="21600,21600" o:gfxdata="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QS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44" o:spid="_x0000_s1026" o:spt="20" style="position:absolute;left:8092;top:6394;height:402;width:0;" filled="f" stroked="t" coordsize="21600,21600" o:gfxdata="UEsDBAoAAAAAAIdO4kAAAAAAAAAAAAAAAAAEAAAAZHJzL1BLAwQUAAAACACHTuJAx3oPFL8AAADc&#10;AAAADwAAAGRycy9kb3ducmV2LnhtbEWPT4vCMBTE7wt+h/CEva1pZVl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6Dx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45" o:spid="_x0000_s1026" o:spt="20" style="position:absolute;left:6457;top:8751;height:0;width:594;" filled="f" stroked="t" coordsize="21600,21600" o:gfxdata="UEsDBAoAAAAAAIdO4kAAAAAAAAAAAAAAAAAEAAAAZHJzL1BLAwQUAAAACACHTuJAqDaqj78AAADc&#10;AAAADwAAAGRycy9kb3ducmV2LnhtbEWPT4vCMBTE7wt+h/CEva1phV1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2q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46" o:spid="_x0000_s1026" o:spt="20" style="position:absolute;left:6457;top:7630;height:4257;width:0;" filled="f" stroked="t" coordsize="21600,21600" o:gfxdata="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pFN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47" o:spid="_x0000_s1026" o:spt="20" style="position:absolute;left:6457;top:9996;flip:x;height:0;width:756;" filled="f" stroked="t" coordsize="21600,21600" o:gfxdata="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Fp3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48" o:spid="_x0000_s1026" o:spt="20" style="position:absolute;left:7995;top:11109;height:337;width:0;" filled="f" stroked="t" coordsize="21600,21600" o:gfxdata="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cFE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149" o:spid="_x0000_s1026" o:spt="20" style="position:absolute;left:7995;top:11949;height:337;width:0;" filled="f" stroked="t" coordsize="21600,21600" o:gfxdata="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7oI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50" o:spid="_x0000_s1026" o:spt="20" style="position:absolute;left:8025;top:12834;height:337;width:0;" filled="f" stroked="t" coordsize="21600,21600" o:gfxdata="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tw6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center"/>
        <w:rPr>
          <w:rFonts w:hint="eastAsia" w:asciiTheme="minorEastAsia" w:hAnsiTheme="minorEastAsia" w:eastAsiaTheme="minorEastAsia" w:cstheme="minorEastAsia"/>
          <w:bCs/>
          <w:sz w:val="21"/>
          <w:szCs w:val="21"/>
        </w:rPr>
      </w:pPr>
    </w:p>
    <w:p>
      <w:pPr>
        <w:pStyle w:val="10"/>
        <w:spacing w:line="360" w:lineRule="auto"/>
        <w:jc w:val="both"/>
        <w:rPr>
          <w:rFonts w:hint="eastAsia" w:asciiTheme="minorEastAsia" w:hAnsiTheme="minorEastAsia" w:eastAsiaTheme="minorEastAsia" w:cstheme="minorEastAsia"/>
          <w:b/>
          <w:bCs/>
          <w:sz w:val="21"/>
          <w:szCs w:val="21"/>
        </w:rPr>
      </w:pPr>
    </w:p>
    <w:p>
      <w:pPr>
        <w:pStyle w:val="10"/>
        <w:spacing w:line="360" w:lineRule="auto"/>
        <w:ind w:firstLine="211" w:firstLineChars="1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2.2主要施工</w:t>
      </w:r>
      <w:bookmarkEnd w:id="261"/>
      <w:bookmarkEnd w:id="262"/>
      <w:bookmarkEnd w:id="263"/>
      <w:bookmarkEnd w:id="264"/>
      <w:r>
        <w:rPr>
          <w:rFonts w:hint="eastAsia" w:asciiTheme="minorEastAsia" w:hAnsiTheme="minorEastAsia" w:eastAsiaTheme="minorEastAsia" w:cstheme="minorEastAsia"/>
          <w:b/>
          <w:bCs/>
          <w:sz w:val="21"/>
          <w:szCs w:val="21"/>
        </w:rPr>
        <w:t>工艺措施</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本工程火灾自动报警控制系统工程主要施工工序：线管预埋、配管检查、线槽安装、布线连接及设备安装、调试、试运行。</w:t>
      </w:r>
    </w:p>
    <w:p>
      <w:pPr>
        <w:pStyle w:val="1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2.2.1线管预埋</w:t>
      </w:r>
    </w:p>
    <w:p>
      <w:pPr>
        <w:pStyle w:val="10"/>
        <w:spacing w:line="360" w:lineRule="auto"/>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1）首先对预埋钢管进行检查，剔除壁厚不均、锈蚀的钢管，然后对钢管进行灌浇红丹防锈漆，要求灌漆时均匀转动钢管，保证管道内壁均匀涂上防锈漆，灌漆完毕平放在钢管架上风干待用。</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2）对接线盒、过线盒提前用沙土填实，并采用胶带封装。</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3）根据施工图及现场测量绘制预埋草图，进行管道走向及管段号标识。</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4）根据土建主体浇注进度，在主体钢筋绑扎完工前，进行管道预设、预设时密切与其他施工协调，防止管道交叉影响浇注。</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5）预埋管道拐弯处采用冷煨弯，接头处采用套接，防止管道内壁划伤电缆。</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6）敷设的管道、线盒一定要固定牢固，防止振动时产生偏移和脱离，造成管道堵塞。</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7）铺设完成后进行一次管道疏通，发现问题及时修正。</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8）预埋完成后绘制正式图纸，并报现场监理工程师进行隐蔽验收。</w:t>
      </w:r>
    </w:p>
    <w:p>
      <w:pPr>
        <w:pStyle w:val="1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2.2.2配管检查</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检查预埋管路是否符合图纸设计要求，有无遗漏、是否畅通，检查无误后穿入钢丝，保护好管口；</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检查预埋线盒是否到位，有无遗漏，墙体中线盒预留位置高度是否符合规范要求；</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箱盒预埋要求灰浆饱满、平整固定、坐标正确；</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管路应做整体接地连接，采用跨接方法连接。</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以上各项检查无误后应在管口处安装好护口，为穿线做好准备。</w:t>
      </w:r>
    </w:p>
    <w:p>
      <w:pPr>
        <w:pStyle w:val="1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2.2.3线槽、桥架安装</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 弹线定位</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根据设计图确定出安装位置，从始端到终端（先干线后支线）找好水平或垂直线，用粉线袋沿墙壁等处，在线路中心进行弹线。</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2）支、吊架安装</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要求所用钢材应平直，无显著扭曲。下料后长短偏差应在5mm内，切口处应无卷边、毛刺；支、吊架应安装牢固，保证横平竖直。固定支点间距一般不应大于1.5-2.0m，在进出接线箱、盒、柜、转弯、转角及丁字接头的三端50cm以内应设固定支持点，支、吊架的规格一般不应小于扁铁30mm×3mm，角钢25mm×25mm×3mm。</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3）线槽、桥架安装要求</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线槽、桥架应平整，无扭曲变形，内壁无毛刺，各种附件齐全；线槽、桥架接口应平整，接缝处紧密平直，槽盖装上后应平整、无翘脚，出线口的位置准确；线槽、桥架的所有非导电部份的铁件均应相互连接和跨接，使之成为一连续导体，并做好整体接地；线槽、桥架安装应符合《高层民用建筑设计防火规范》（GB50045-95）的有关部门规定。</w:t>
      </w:r>
    </w:p>
    <w:p>
      <w:pPr>
        <w:pStyle w:val="1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2.2.4系统布线</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1）火灾自动报警系统的布线施工应符合《电气装置安装工程施工及验收规范》(GBJ232)的有关规定。</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2）火灾自动报警系统的线路导线应采用铜芯绝缘导线或铜芯电缆。额定工作电压不超过50V时，导线的电压等级不应低于交流250V。额定工作电压超过50V时，导线的电等级不应低于交流500V。</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3）导线在管内或槽内不得有接头和扭结。其接头在接线盒内采用焊接或端子连接。</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4）火灾自动报警系统导线敷设完毕后，应用500V的兆欧表测量绝缘电阻，每回路对地绝缘电阻值应大于20MΩ。</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5）线槽内配线要求</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线槽配线前应消除槽内的污物和积水；缆线布放前应核对型号规格、程式、路由及位置与设计规定相符。在同一线槽内包括绝缘在内的导线截面积总和应该不超过内部截面积的40%；缆线的布放应平直、不得产生扭绞，打圈等现象，不应受到外力的挤压和损伤；缆线在布放前两端应贴有标签，以表明起始和终端位置，标签书写应清晰，端正和正确。</w:t>
      </w:r>
      <w:r>
        <w:rPr>
          <w:rFonts w:hint="eastAsia" w:asciiTheme="minorEastAsia" w:hAnsiTheme="minorEastAsia" w:eastAsiaTheme="minorEastAsia" w:cstheme="minorEastAsia"/>
          <w:bCs/>
          <w:sz w:val="21"/>
          <w:szCs w:val="21"/>
        </w:rPr>
        <w:cr/>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电源线、信号电缆、对绞电缆、及建筑物内其他弱电系统的缆线应分离布放。各缆线间的最小净距应符合设计要求。</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缆线布放，在牵引过程中，吊挂缆线的支点相隔间距不应大于1.5m。</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电缆桥架内缆线垂直敷设时，在缆线的上端和每间隔1.5m处应固定在桥架的支架上，水平敷设时，直线部分间隔距离3-5m处设固定点。在缆线的距离首端、尾端、转弯中心点处300-500mm处设置固定点。</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槽内缆线应顺直尽量不交叉、缆线不应溢出线槽、在缆线进出线槽部位，转弯处应绑扎固定，垂直线槽布放缆线应每间隔1.5m处固定在缆线支架上，以防线缆下坠。在水平、垂直桥架和垂直线槽中敷设缆线时，应对缆线进行绑扎。对绞线缆以24根为束，绑扎间距不宜大于1.5m，扣间距应均匀、松紧适应。</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在竖井内采用明配、桥架、金属线槽等方式敷设缆线，并应符合以上有关条款要求。</w:t>
      </w:r>
    </w:p>
    <w:p>
      <w:pPr>
        <w:pStyle w:val="1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2.2.5设备安装</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1）探测器安装</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 xml:space="preserve">探测器至墙壁，梁边的水平距离，不少于0.5m。 </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探测器周围0.5m内，不应有遮挡物。</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③</w:t>
      </w:r>
      <w:r>
        <w:rPr>
          <w:rFonts w:hint="eastAsia" w:asciiTheme="minorEastAsia" w:hAnsiTheme="minorEastAsia" w:eastAsiaTheme="minorEastAsia" w:cstheme="minorEastAsia"/>
          <w:bCs/>
          <w:sz w:val="21"/>
          <w:szCs w:val="21"/>
        </w:rPr>
        <w:t>探测器至空调送风口的水平距离，不少于1.5m。</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④</w:t>
      </w:r>
      <w:r>
        <w:rPr>
          <w:rFonts w:hint="eastAsia" w:asciiTheme="minorEastAsia" w:hAnsiTheme="minorEastAsia" w:eastAsiaTheme="minorEastAsia" w:cstheme="minorEastAsia"/>
          <w:bCs/>
          <w:sz w:val="21"/>
          <w:szCs w:val="21"/>
        </w:rPr>
        <w:t>探测器至多孔送风顶棚孔口的水平距离不应小于0.5m。</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⑤</w:t>
      </w:r>
      <w:r>
        <w:rPr>
          <w:rFonts w:hint="eastAsia" w:asciiTheme="minorEastAsia" w:hAnsiTheme="minorEastAsia" w:eastAsiaTheme="minorEastAsia" w:cstheme="minorEastAsia"/>
          <w:bCs/>
          <w:sz w:val="21"/>
          <w:szCs w:val="21"/>
        </w:rPr>
        <w:t>探测器底座安装时，密切与土建，装饰及安装其它专业配合施工。</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⑥</w:t>
      </w:r>
      <w:r>
        <w:rPr>
          <w:rFonts w:hint="eastAsia" w:asciiTheme="minorEastAsia" w:hAnsiTheme="minorEastAsia" w:eastAsiaTheme="minorEastAsia" w:cstheme="minorEastAsia"/>
          <w:bCs/>
          <w:sz w:val="21"/>
          <w:szCs w:val="21"/>
        </w:rPr>
        <w:t xml:space="preserve">探测器的“＋”线用红色，“－”线用兰色，其余线根据不同用途采用共它颜色区分，同一工程中相同用途的导线颜色要一致，探测器底座外接导线，应留有不小于15cm的余量。 </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2）按钮、电话等前端设备安装</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手报按钮、消火栓按钮、消防电话插孔或手柄距地1.5ｍ，底座安装要牢固。</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通讯线连接要正确、牢固，盒内接线余量应不小于15cm。</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3）端子箱安装</w:t>
      </w:r>
    </w:p>
    <w:p>
      <w:pPr>
        <w:pStyle w:val="10"/>
        <w:spacing w:line="360" w:lineRule="auto"/>
        <w:ind w:left="420" w:left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端子箱安装应平直，并应固定牢固，左右及前面留出足够</w:t>
      </w:r>
    </w:p>
    <w:p>
      <w:pPr>
        <w:pStyle w:val="10"/>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的操作空间。</w:t>
      </w:r>
    </w:p>
    <w:p>
      <w:pPr>
        <w:pStyle w:val="10"/>
        <w:spacing w:line="360" w:lineRule="auto"/>
        <w:ind w:left="420" w:left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箱内电缆电线排列整齐，避免交叉，标识编号齐全清晰。</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4）中心设备安装</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火灾报警主机、联动控制柜，广播电话控制柜均安装在一楼消防中心，控制柜距墙空间不小1m，操作面空间不小于1.5m，且应安装在专设的槽钢支座或静电地板上。引入控制器的电缆和导线配线齐整，避免交叉，并固定牢固，导线绑扎成束，电缆和导线，留有一定的余量。</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5）系统接地装置安装</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工作接地与保护接地应严格分开，不得利用金属软管作为接地导体。</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接地线上不应连接保险丝等。</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③</w:t>
      </w:r>
      <w:r>
        <w:rPr>
          <w:rFonts w:hint="eastAsia" w:asciiTheme="minorEastAsia" w:hAnsiTheme="minorEastAsia" w:eastAsiaTheme="minorEastAsia" w:cstheme="minorEastAsia"/>
          <w:bCs/>
          <w:sz w:val="21"/>
          <w:szCs w:val="21"/>
        </w:rPr>
        <w:t>接地导体施工完后应作隐蔽工程验收，并用测量接地是电阻仪器作接地电阻值的测量，接地电阻的数值应满足下列要求：</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A.</w:t>
      </w:r>
      <w:r>
        <w:rPr>
          <w:rFonts w:hint="eastAsia" w:asciiTheme="minorEastAsia" w:hAnsiTheme="minorEastAsia" w:eastAsiaTheme="minorEastAsia" w:cstheme="minorEastAsia"/>
          <w:bCs/>
          <w:sz w:val="21"/>
          <w:szCs w:val="21"/>
        </w:rPr>
        <w:t>工作接地电阻值不应大于4Ω；</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B.</w:t>
      </w:r>
      <w:r>
        <w:rPr>
          <w:rFonts w:hint="eastAsia" w:asciiTheme="minorEastAsia" w:hAnsiTheme="minorEastAsia" w:eastAsiaTheme="minorEastAsia" w:cstheme="minorEastAsia"/>
          <w:bCs/>
          <w:sz w:val="21"/>
          <w:szCs w:val="21"/>
        </w:rPr>
        <w:t>采有联合接地时，接地电阻值应小于1Ω。</w:t>
      </w:r>
    </w:p>
    <w:p>
      <w:pPr>
        <w:pStyle w:val="10"/>
        <w:spacing w:line="360" w:lineRule="auto"/>
        <w:ind w:firstLine="211" w:firstLineChars="100"/>
        <w:rPr>
          <w:rFonts w:hint="eastAsia" w:asciiTheme="minorEastAsia" w:hAnsiTheme="minorEastAsia" w:eastAsiaTheme="minorEastAsia" w:cstheme="minorEastAsia"/>
          <w:b/>
          <w:bCs/>
          <w:sz w:val="21"/>
          <w:szCs w:val="21"/>
        </w:rPr>
      </w:pPr>
      <w:bookmarkStart w:id="265" w:name="_Toc142479225"/>
      <w:r>
        <w:rPr>
          <w:rFonts w:hint="eastAsia" w:asciiTheme="minorEastAsia" w:hAnsiTheme="minorEastAsia" w:eastAsiaTheme="minorEastAsia" w:cstheme="minorEastAsia"/>
          <w:b/>
          <w:bCs/>
          <w:sz w:val="21"/>
          <w:szCs w:val="21"/>
        </w:rPr>
        <w:t>2.3系统开通调试</w:t>
      </w:r>
      <w:bookmarkEnd w:id="265"/>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根据 《火灾自动报警系统施工验收规范》的规定，火灾自动报警系统的调试开通应遵循下列要求：</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2.3.1</w:t>
      </w:r>
      <w:r>
        <w:rPr>
          <w:rFonts w:hint="eastAsia" w:asciiTheme="minorEastAsia" w:hAnsiTheme="minorEastAsia" w:eastAsiaTheme="minorEastAsia" w:cstheme="minorEastAsia"/>
          <w:bCs/>
          <w:sz w:val="21"/>
          <w:szCs w:val="21"/>
        </w:rPr>
        <w:t>系统调试开通的基本要求</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火灾自动报警系统的调试开通工作应在建筑内部装修和系统安装结束，并得到竣工报告单后才能进行。</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在火灾自动报警系统调试开通前，必须具备下列文件：</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火灾自动报警系统方框图；</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火灾自动报警的建筑平面图；</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③</w:t>
      </w:r>
      <w:r>
        <w:rPr>
          <w:rFonts w:hint="eastAsia" w:asciiTheme="minorEastAsia" w:hAnsiTheme="minorEastAsia" w:eastAsiaTheme="minorEastAsia" w:cstheme="minorEastAsia"/>
          <w:bCs/>
          <w:sz w:val="21"/>
          <w:szCs w:val="21"/>
        </w:rPr>
        <w:t>设备安装技术文件安装尺寸图（包括控制设备、联动设备的安装图、测器预埋件、端子箱安装尺寸等）；</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④</w:t>
      </w:r>
      <w:r>
        <w:rPr>
          <w:rFonts w:hint="eastAsia" w:asciiTheme="minorEastAsia" w:hAnsiTheme="minorEastAsia" w:eastAsiaTheme="minorEastAsia" w:cstheme="minorEastAsia"/>
          <w:bCs/>
          <w:sz w:val="21"/>
          <w:szCs w:val="21"/>
        </w:rPr>
        <w:t>变更设计部分的实际施工图；</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⑤</w:t>
      </w:r>
      <w:r>
        <w:rPr>
          <w:rFonts w:hint="eastAsia" w:asciiTheme="minorEastAsia" w:hAnsiTheme="minorEastAsia" w:eastAsiaTheme="minorEastAsia" w:cstheme="minorEastAsia"/>
          <w:bCs/>
          <w:sz w:val="21"/>
          <w:szCs w:val="21"/>
        </w:rPr>
        <w:t>变更设计的证明文件；</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⑥</w:t>
      </w:r>
      <w:r>
        <w:rPr>
          <w:rFonts w:hint="eastAsia" w:asciiTheme="minorEastAsia" w:hAnsiTheme="minorEastAsia" w:eastAsiaTheme="minorEastAsia" w:cstheme="minorEastAsia"/>
          <w:bCs/>
          <w:sz w:val="21"/>
          <w:szCs w:val="21"/>
        </w:rPr>
        <w:t>安装验收单；</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⑦</w:t>
      </w:r>
      <w:r>
        <w:rPr>
          <w:rFonts w:hint="eastAsia" w:asciiTheme="minorEastAsia" w:hAnsiTheme="minorEastAsia" w:eastAsiaTheme="minorEastAsia" w:cstheme="minorEastAsia"/>
          <w:bCs/>
          <w:sz w:val="21"/>
          <w:szCs w:val="21"/>
        </w:rPr>
        <w:t>安装技术记录（包括隐蔽工程检测记录）；</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⑧</w:t>
      </w:r>
      <w:r>
        <w:rPr>
          <w:rFonts w:hint="eastAsia" w:asciiTheme="minorEastAsia" w:hAnsiTheme="minorEastAsia" w:eastAsiaTheme="minorEastAsia" w:cstheme="minorEastAsia"/>
          <w:bCs/>
          <w:sz w:val="21"/>
          <w:szCs w:val="21"/>
        </w:rPr>
        <w:t>安装检验记录（包括绝缘电阻接地测试记录）；</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⑨</w:t>
      </w:r>
      <w:r>
        <w:rPr>
          <w:rFonts w:hint="eastAsia" w:asciiTheme="minorEastAsia" w:hAnsiTheme="minorEastAsia" w:eastAsiaTheme="minorEastAsia" w:cstheme="minorEastAsia"/>
          <w:bCs/>
          <w:sz w:val="21"/>
          <w:szCs w:val="21"/>
        </w:rPr>
        <w:t>设备的使用说明书（含电路图及备用电源的充放电说明）。</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2）调试前的准备</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调试开通前应认真检查集中报警控制器、区域报警控制器、探测器、手动报警按钮等报警设备规格、型号和数量是否符合设计要求，备品备件和技术资料是否齐全。</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检查火灾自动报警系统的安装是否符合《火灾自动报警系统安装使用规范》有关规定的要求。</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③</w:t>
      </w:r>
      <w:r>
        <w:rPr>
          <w:rFonts w:hint="eastAsia" w:asciiTheme="minorEastAsia" w:hAnsiTheme="minorEastAsia" w:eastAsiaTheme="minorEastAsia" w:cstheme="minorEastAsia"/>
          <w:bCs/>
          <w:sz w:val="21"/>
          <w:szCs w:val="21"/>
        </w:rPr>
        <w:t>检查系统线路是否正确无误。在查线过程中一定要按生产厂家的说明，使用合适的工具检查线路，避免设备上元器件的损坏。对于检查出的错线、开路、虚焊和短路等应一一加以排除。</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④</w:t>
      </w:r>
      <w:r>
        <w:rPr>
          <w:rFonts w:hint="eastAsia" w:asciiTheme="minorEastAsia" w:hAnsiTheme="minorEastAsia" w:eastAsiaTheme="minorEastAsia" w:cstheme="minorEastAsia"/>
          <w:bCs/>
          <w:sz w:val="21"/>
          <w:szCs w:val="21"/>
        </w:rPr>
        <w:t>在调试开通前的检查中，如发现设计安装问题及影响调试开通的其他问题，应会同有关部门协调解决，并有文字记载。</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⑤</w:t>
      </w:r>
      <w:r>
        <w:rPr>
          <w:rFonts w:hint="eastAsia" w:asciiTheme="minorEastAsia" w:hAnsiTheme="minorEastAsia" w:eastAsiaTheme="minorEastAsia" w:cstheme="minorEastAsia"/>
          <w:bCs/>
          <w:sz w:val="21"/>
          <w:szCs w:val="21"/>
        </w:rPr>
        <w:t>在正式进行系统调试时，首先，应分别对集中报警控制器、区域报警控制器、火灾报警装置和消防控制设备按生产厂家产品说明书的要求进行单机通电检查试验，正常后才能接入系统进行调试。</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3）系统调试</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在调试开通过程中，单机接入系统通电后，应对报警控制器做火灾报警自检功能、消音、复位功能、故障报警功能、火警优先功能、报警记忆功能、电源自动转换和备用电源的自动充电功能、备用电源的欠压和过压报警功能等功能检查。在通电检查中，上述所有功能都必须符合GB4717《火灾报警控制器通用技术条件》的要求，对于产品说明书规定的其他功能，如脉冲复位、区域交叉和报警级别等在调试开通时也应逐一检查。</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按设计文件和设计要求，分别用主电源和备用电源供电检查火灾自动报警系统的各种控制功能和联动功能，其控制功能和联动功能应正常。</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③</w:t>
      </w:r>
      <w:r>
        <w:rPr>
          <w:rFonts w:hint="eastAsia" w:asciiTheme="minorEastAsia" w:hAnsiTheme="minorEastAsia" w:eastAsiaTheme="minorEastAsia" w:cstheme="minorEastAsia"/>
          <w:bCs/>
          <w:sz w:val="21"/>
          <w:szCs w:val="21"/>
        </w:rPr>
        <w:t>检查主电源和备用电源的容量，其容量应符合《火灾报警控制器通用技术条件》（GB4717）的规定。</w:t>
      </w:r>
    </w:p>
    <w:p>
      <w:pPr>
        <w:pStyle w:val="10"/>
        <w:spacing w:line="360" w:lineRule="auto"/>
        <w:ind w:firstLine="407" w:firstLineChars="194"/>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④</w:t>
      </w:r>
      <w:r>
        <w:rPr>
          <w:rFonts w:hint="eastAsia" w:asciiTheme="minorEastAsia" w:hAnsiTheme="minorEastAsia" w:eastAsiaTheme="minorEastAsia" w:cstheme="minorEastAsia"/>
          <w:bCs/>
          <w:sz w:val="21"/>
          <w:szCs w:val="21"/>
        </w:rPr>
        <w:t>应进行主电源和备用的自动转换试验，主、备电源应能自动转换，并符合《火灾自动报警控制器通用技术条件》（GB4717）的要求。</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⑤</w:t>
      </w:r>
      <w:r>
        <w:rPr>
          <w:rFonts w:hint="eastAsia" w:asciiTheme="minorEastAsia" w:hAnsiTheme="minorEastAsia" w:eastAsiaTheme="minorEastAsia" w:cstheme="minorEastAsia"/>
          <w:bCs/>
          <w:sz w:val="21"/>
          <w:szCs w:val="21"/>
        </w:rPr>
        <w:t>给备用电源连续进行3次充电，其功能应正常。</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⑥</w:t>
      </w:r>
      <w:r>
        <w:rPr>
          <w:rFonts w:hint="eastAsia" w:asciiTheme="minorEastAsia" w:hAnsiTheme="minorEastAsia" w:eastAsiaTheme="minorEastAsia" w:cstheme="minorEastAsia"/>
          <w:bCs/>
          <w:sz w:val="21"/>
          <w:szCs w:val="21"/>
        </w:rPr>
        <w:t>系统功能调试正常后，应使用专用加烟和加温等试验器对安装的每只探测器进行加烟（或加温）试验，动作无误后方可投入运行。</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⑦</w:t>
      </w:r>
      <w:r>
        <w:rPr>
          <w:rFonts w:hint="eastAsia" w:asciiTheme="minorEastAsia" w:hAnsiTheme="minorEastAsia" w:eastAsiaTheme="minorEastAsia" w:cstheme="minorEastAsia"/>
          <w:bCs/>
          <w:sz w:val="21"/>
          <w:szCs w:val="21"/>
        </w:rPr>
        <w:t>按系统调试程序进行系统功能的自检，系统调试完全正常后，应连续无故障运行120小时，填写调试开通报告，然后才能进行验收工作。</w:t>
      </w:r>
    </w:p>
    <w:p>
      <w:pPr>
        <w:pStyle w:val="10"/>
        <w:spacing w:line="360" w:lineRule="auto"/>
        <w:ind w:firstLine="211" w:firstLineChars="100"/>
        <w:rPr>
          <w:rFonts w:hint="eastAsia" w:asciiTheme="minorEastAsia" w:hAnsiTheme="minorEastAsia" w:eastAsiaTheme="minorEastAsia" w:cstheme="minorEastAsia"/>
          <w:b/>
          <w:bCs/>
          <w:sz w:val="21"/>
          <w:szCs w:val="21"/>
        </w:rPr>
      </w:pPr>
      <w:bookmarkStart w:id="266" w:name="_Toc142479226"/>
      <w:r>
        <w:rPr>
          <w:rFonts w:hint="eastAsia" w:asciiTheme="minorEastAsia" w:hAnsiTheme="minorEastAsia" w:eastAsiaTheme="minorEastAsia" w:cstheme="minorEastAsia"/>
          <w:b/>
          <w:bCs/>
          <w:sz w:val="21"/>
          <w:szCs w:val="21"/>
        </w:rPr>
        <w:t>2.4系统验收</w:t>
      </w:r>
      <w:bookmarkEnd w:id="266"/>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2.4.1</w:t>
      </w:r>
      <w:r>
        <w:rPr>
          <w:rFonts w:hint="eastAsia" w:asciiTheme="minorEastAsia" w:hAnsiTheme="minorEastAsia" w:eastAsiaTheme="minorEastAsia" w:cstheme="minorEastAsia"/>
          <w:bCs/>
          <w:sz w:val="21"/>
          <w:szCs w:val="21"/>
        </w:rPr>
        <w:t>整理好竣工资料配合甲方填写竣工验收表格并上报消防主管部门以确定验收日期。</w:t>
      </w:r>
    </w:p>
    <w:p>
      <w:pPr>
        <w:pStyle w:val="10"/>
        <w:spacing w:line="360" w:lineRule="auto"/>
        <w:ind w:firstLine="308" w:firstLineChars="147"/>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 xml:space="preserve"> 2.4.2</w:t>
      </w:r>
      <w:r>
        <w:rPr>
          <w:rFonts w:hint="eastAsia" w:asciiTheme="minorEastAsia" w:hAnsiTheme="minorEastAsia" w:eastAsiaTheme="minorEastAsia" w:cstheme="minorEastAsia"/>
          <w:bCs/>
          <w:sz w:val="21"/>
          <w:szCs w:val="21"/>
        </w:rPr>
        <w:t>正式验收前对整个系统进行全面调试，发现问题及时整改。</w:t>
      </w:r>
    </w:p>
    <w:p>
      <w:pPr>
        <w:pStyle w:val="10"/>
        <w:spacing w:line="360" w:lineRule="auto"/>
        <w:ind w:firstLine="315" w:firstLineChars="1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 xml:space="preserve"> 2.4.3</w:t>
      </w:r>
      <w:r>
        <w:rPr>
          <w:rFonts w:hint="eastAsia" w:asciiTheme="minorEastAsia" w:hAnsiTheme="minorEastAsia" w:eastAsiaTheme="minorEastAsia" w:cstheme="minorEastAsia"/>
          <w:bCs/>
          <w:sz w:val="21"/>
          <w:szCs w:val="21"/>
        </w:rPr>
        <w:t>配合甲方做好验收人员组织工作，岗位责任到人，确保验收顺利。</w:t>
      </w:r>
    </w:p>
    <w:p>
      <w:pPr>
        <w:pStyle w:val="10"/>
        <w:spacing w:line="360" w:lineRule="auto"/>
        <w:rPr>
          <w:rFonts w:hint="eastAsia" w:asciiTheme="minorEastAsia" w:hAnsiTheme="minorEastAsia" w:eastAsiaTheme="minorEastAsia" w:cstheme="minorEastAsia"/>
          <w:b/>
          <w:bCs/>
          <w:sz w:val="21"/>
          <w:szCs w:val="21"/>
        </w:rPr>
      </w:pPr>
      <w:bookmarkStart w:id="267" w:name="_Toc115773992"/>
      <w:bookmarkStart w:id="268" w:name="_Toc115774723"/>
      <w:bookmarkStart w:id="269" w:name="_Toc115773425"/>
      <w:bookmarkStart w:id="270" w:name="_Toc115835092"/>
      <w:bookmarkStart w:id="271" w:name="_Toc115773233"/>
      <w:bookmarkStart w:id="272" w:name="_Toc142479227"/>
      <w:bookmarkStart w:id="273" w:name="_Toc115774586"/>
      <w:bookmarkStart w:id="274" w:name="_Toc115775620"/>
      <w:r>
        <w:rPr>
          <w:rFonts w:hint="eastAsia" w:asciiTheme="minorEastAsia" w:hAnsiTheme="minorEastAsia" w:eastAsiaTheme="minorEastAsia" w:cstheme="minorEastAsia"/>
          <w:b/>
          <w:bCs/>
          <w:sz w:val="21"/>
          <w:szCs w:val="21"/>
        </w:rPr>
        <w:t>3、消防水系统施工工艺</w:t>
      </w:r>
      <w:bookmarkEnd w:id="267"/>
      <w:bookmarkEnd w:id="268"/>
      <w:bookmarkEnd w:id="269"/>
      <w:bookmarkEnd w:id="270"/>
      <w:bookmarkEnd w:id="271"/>
      <w:bookmarkEnd w:id="272"/>
      <w:bookmarkEnd w:id="273"/>
      <w:bookmarkEnd w:id="274"/>
    </w:p>
    <w:p>
      <w:pPr>
        <w:pStyle w:val="10"/>
        <w:spacing w:line="360" w:lineRule="auto"/>
        <w:ind w:firstLine="211" w:firstLineChars="1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3.1主要工艺措施</w:t>
      </w:r>
    </w:p>
    <w:p>
      <w:pPr>
        <w:pStyle w:val="10"/>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 xml:space="preserve">   </w:t>
      </w:r>
      <w:r>
        <w:rPr>
          <w:rFonts w:hint="eastAsia" w:asciiTheme="minorEastAsia" w:hAnsiTheme="minorEastAsia" w:eastAsiaTheme="minorEastAsia" w:cstheme="minorEastAsia"/>
          <w:bCs/>
          <w:sz w:val="21"/>
          <w:szCs w:val="21"/>
        </w:rPr>
        <w:t>主要的施工工艺步骤和措施包括图纸会审、材料设备的准备和运送、消防管的安装、消防设备及配件的安装、管道及系统组件的试压以及管道设备防腐、清洗、调试。</w:t>
      </w:r>
    </w:p>
    <w:p>
      <w:pPr>
        <w:pStyle w:val="1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3.1.1材料、设备进场及检查</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在全面熟悉图纸的基础上，提出材料计划，根据施工进度及安装施工要求，材料分批进场，进场材料按规格码放整齐，并有防雨措施，严禁不合格产品进场。</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施工前应对采用的系统组件、管件及其它设备、材料进行现场检查，且应符合下列要求：</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1）设备组件检查</w:t>
      </w:r>
    </w:p>
    <w:p>
      <w:pPr>
        <w:pStyle w:val="10"/>
        <w:spacing w:line="360" w:lineRule="auto"/>
        <w:ind w:left="715" w:leftChars="195" w:hanging="306" w:hangingChars="14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系统组件、管件及其它设备、材料，应符合设计要求和</w:t>
      </w:r>
    </w:p>
    <w:p>
      <w:pPr>
        <w:pStyle w:val="10"/>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国家现行有关标准的规定，并应具有出厂合格证。</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喷头、报警阀、压力开关、水流指示器、消火栓等主要系统组件应采用国家消防产品质量监督检验中心检测合格的产品。</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2）管材、管件应进行现场外现检查</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表面应无裂纹缩孔、夹渣、</w:t>
      </w:r>
      <w:r>
        <w:rPr>
          <w:rFonts w:hint="eastAsia" w:asciiTheme="minorEastAsia" w:hAnsiTheme="minorEastAsia" w:eastAsiaTheme="minorEastAsia" w:cstheme="minorEastAsia"/>
          <w:bCs/>
          <w:sz w:val="21"/>
          <w:szCs w:val="21"/>
        </w:rPr>
        <w:softHyphen/>
      </w:r>
      <w:r>
        <w:rPr>
          <w:rFonts w:hint="eastAsia" w:asciiTheme="minorEastAsia" w:hAnsiTheme="minorEastAsia" w:eastAsiaTheme="minorEastAsia" w:cstheme="minorEastAsia"/>
          <w:bCs/>
          <w:sz w:val="21"/>
          <w:szCs w:val="21"/>
        </w:rPr>
        <w:t xml:space="preserve"> 拆迭和重皮。</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螺纹密封面应完整、无损伤、无毛刺。</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③</w:t>
      </w:r>
      <w:r>
        <w:rPr>
          <w:rFonts w:hint="eastAsia" w:asciiTheme="minorEastAsia" w:hAnsiTheme="minorEastAsia" w:eastAsiaTheme="minorEastAsia" w:cstheme="minorEastAsia"/>
          <w:bCs/>
          <w:sz w:val="21"/>
          <w:szCs w:val="21"/>
        </w:rPr>
        <w:t>镀锌钢管内外表面的镀锌层不得有脱落、锈蚀等现象。</w:t>
      </w:r>
    </w:p>
    <w:p>
      <w:pPr>
        <w:pStyle w:val="10"/>
        <w:spacing w:line="360" w:lineRule="auto"/>
        <w:ind w:left="717" w:leftChars="195" w:hanging="308" w:hangingChars="147"/>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④</w:t>
      </w:r>
      <w:r>
        <w:rPr>
          <w:rFonts w:hint="eastAsia" w:asciiTheme="minorEastAsia" w:hAnsiTheme="minorEastAsia" w:eastAsiaTheme="minorEastAsia" w:cstheme="minorEastAsia"/>
          <w:bCs/>
          <w:sz w:val="21"/>
          <w:szCs w:val="21"/>
        </w:rPr>
        <w:t>法兰密封面应完整光洁，不得有毛刺及径向沟槽；螺纹卡箍的螺纹应完整、无损伤。</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3）阀门及其附件的现场检查</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阀门及其附件应配备齐全，不得有加工缺陷和机械损伤。</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阀门的型号、规格应符合设计要求。</w:t>
      </w:r>
    </w:p>
    <w:p>
      <w:pPr>
        <w:pStyle w:val="10"/>
        <w:spacing w:line="360" w:lineRule="auto"/>
        <w:ind w:firstLine="407" w:firstLineChars="194"/>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③</w:t>
      </w:r>
      <w:r>
        <w:rPr>
          <w:rFonts w:hint="eastAsia" w:asciiTheme="minorEastAsia" w:hAnsiTheme="minorEastAsia" w:eastAsiaTheme="minorEastAsia" w:cstheme="minorEastAsia"/>
          <w:bCs/>
          <w:sz w:val="21"/>
          <w:szCs w:val="21"/>
        </w:rPr>
        <w:t>报警阀附应有商标、型号、规格等标志外，还应有水流方向的永久性标志。</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④</w:t>
      </w:r>
      <w:r>
        <w:rPr>
          <w:rFonts w:hint="eastAsia" w:asciiTheme="minorEastAsia" w:hAnsiTheme="minorEastAsia" w:eastAsiaTheme="minorEastAsia" w:cstheme="minorEastAsia"/>
          <w:bCs/>
          <w:sz w:val="21"/>
          <w:szCs w:val="21"/>
        </w:rPr>
        <w:t>报警阀和控制阀的阀瓣及操作机构应动作灵活，无卡涩现象；阀体内应清洁、无异物堵塞。</w:t>
      </w:r>
    </w:p>
    <w:p>
      <w:pPr>
        <w:pStyle w:val="10"/>
        <w:spacing w:line="360" w:lineRule="auto"/>
        <w:ind w:firstLine="422" w:firstLineChars="200"/>
        <w:rPr>
          <w:rFonts w:hint="eastAsia" w:asciiTheme="minorEastAsia" w:hAnsiTheme="minorEastAsia" w:eastAsiaTheme="minorEastAsia" w:cstheme="minorEastAsia"/>
          <w:b/>
          <w:sz w:val="21"/>
          <w:szCs w:val="21"/>
        </w:rPr>
      </w:pPr>
      <w:bookmarkStart w:id="275" w:name="_Toc142479231"/>
      <w:r>
        <w:rPr>
          <w:rFonts w:hint="eastAsia" w:asciiTheme="minorEastAsia" w:hAnsiTheme="minorEastAsia" w:eastAsiaTheme="minorEastAsia" w:cstheme="minorEastAsia"/>
          <w:b/>
          <w:sz w:val="21"/>
          <w:szCs w:val="21"/>
        </w:rPr>
        <w:t>3.1.2消防管道安装</w:t>
      </w:r>
      <w:bookmarkEnd w:id="275"/>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1）管道支架制作安装</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安装前各专业进行内部会审：根据管道分布的空间位置和规范要求，设计管道支吊架的形式和位置，支架的制作选用图集Ｓ161，对同一支架，规格应相对应。制作时下料、钻孔均不得气割、气烧。电焊条全部采用T420-T425号。支架制作完后要进行除锈，并刷防锈漆。</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管道支架、吊架、防晃支架的形式、材质、加工尺寸及连接质量等应符合设计要求和国家现行有关标准的规定。 </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2）钢管管道支架的最大间距</w:t>
      </w:r>
    </w:p>
    <w:tbl>
      <w:tblPr>
        <w:tblStyle w:val="21"/>
        <w:tblW w:w="8840" w:type="dxa"/>
        <w:jc w:val="center"/>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752"/>
        <w:gridCol w:w="753"/>
        <w:gridCol w:w="753"/>
        <w:gridCol w:w="752"/>
        <w:gridCol w:w="753"/>
        <w:gridCol w:w="752"/>
        <w:gridCol w:w="753"/>
        <w:gridCol w:w="753"/>
        <w:gridCol w:w="75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1308"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公称直径</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mm</w:t>
            </w:r>
          </w:p>
        </w:tc>
        <w:tc>
          <w:tcPr>
            <w:tcW w:w="75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753"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32</w:t>
            </w:r>
          </w:p>
        </w:tc>
        <w:tc>
          <w:tcPr>
            <w:tcW w:w="753"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75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753"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70</w:t>
            </w:r>
          </w:p>
        </w:tc>
        <w:tc>
          <w:tcPr>
            <w:tcW w:w="75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80</w:t>
            </w:r>
          </w:p>
        </w:tc>
        <w:tc>
          <w:tcPr>
            <w:tcW w:w="753"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753"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125</w:t>
            </w:r>
          </w:p>
        </w:tc>
        <w:tc>
          <w:tcPr>
            <w:tcW w:w="75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150</w:t>
            </w:r>
          </w:p>
        </w:tc>
        <w:tc>
          <w:tcPr>
            <w:tcW w:w="75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atLeast"/>
          <w:jc w:val="center"/>
        </w:trPr>
        <w:tc>
          <w:tcPr>
            <w:tcW w:w="1308"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最大间距</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75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3.5</w:t>
            </w:r>
          </w:p>
        </w:tc>
        <w:tc>
          <w:tcPr>
            <w:tcW w:w="753"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753"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4.5</w:t>
            </w:r>
          </w:p>
        </w:tc>
        <w:tc>
          <w:tcPr>
            <w:tcW w:w="75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753"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75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753"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6.5</w:t>
            </w:r>
          </w:p>
        </w:tc>
        <w:tc>
          <w:tcPr>
            <w:tcW w:w="753"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75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75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9.5</w:t>
            </w:r>
          </w:p>
        </w:tc>
      </w:tr>
    </w:tbl>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3）断管、套丝</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根据现场测绘草图，在选好的管材上画线，按线断管，断管后要将断口飞刺、铁屑等清除干净。将断好的管材，按管径尺寸分次套制丝扣，一般按管径15-32mm套2次，40-50套3次，70以上套3-4次为宜。</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用套丝机套丝，将管材夹在套丝机卡盘上，留出适当长度将卡盘夹紧，对准板套号码，上好板牙，按管径对好刻度的适当位置，紧住固定板机，将润滑剂管对准丝头，开机推板，待丝扣套到适当长度，轻轻松开板机。</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用手工套丝板套丝，先松开固定板机，把套丝板板盘退到零度，按顺序号上好板牙，把板盘对准所需刻度，拧紧固定板机，将管材放在压力案压力钳内，留出适当长度卡紧，将套丝板轻轻套入管材，使其松紧适度，而后两手推套丝板，带上2－3扣，再站到侧面扳转套丝板，用力要均匀，待丝扣即将套成时，轻轻松开板机，开机退板，保持丝扣应有锥度，套丝过程中，应在板牙上浇少量机油，以润滑降温，且套丝板只准正转，不得反转。</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4）配装管件</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根据现场测绘草图，将已套好丝扣的管材，配装管件。装管件时，应将管件带入管丝扣，试试松紧度（一般用手带入三扣为宜），在丝扣处涂铅油、缠麻后带入管件，然后用管钳将管件拧紧，使丝扣外露2-3扣，去掉麻头，擦净铅油，编号放到适当位置等待调直。</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5）管段调直</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将已装好管件的管段在安装前进行调直。在装好管件的管段丝扣处涂铅油，联接两段或数段，联接时不能只顾预留口方向而要照顾到管材的弯曲度，相互找正后再将预留口方向转到合适部位并保持正直。管段联接后，调直前必须按设计图纸核对其管径，预留口方向、变径部件是否正确。</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法兰垫片选用：给水管采用σ＝3ｍｍ橡胶垫</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6）管道及管道连接件安装</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坚固卡箍、法兰时，紧固螺栓应先紧最不利点，然后依次对称紧固。法兰接口应安装在易拆装位置。</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管道连接前应消除接口处的浮锈、污垢及油脂。</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③</w:t>
      </w:r>
      <w:r>
        <w:rPr>
          <w:rFonts w:hint="eastAsia" w:asciiTheme="minorEastAsia" w:hAnsiTheme="minorEastAsia" w:eastAsiaTheme="minorEastAsia" w:cstheme="minorEastAsia"/>
          <w:bCs/>
          <w:sz w:val="21"/>
          <w:szCs w:val="21"/>
        </w:rPr>
        <w:t>管道穿墙处不得有接口穿过，伸缩缝处应有防冻措施。</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④</w:t>
      </w:r>
      <w:r>
        <w:rPr>
          <w:rFonts w:hint="eastAsia" w:asciiTheme="minorEastAsia" w:hAnsiTheme="minorEastAsia" w:eastAsiaTheme="minorEastAsia" w:cstheme="minorEastAsia"/>
          <w:bCs/>
          <w:sz w:val="21"/>
          <w:szCs w:val="21"/>
        </w:rPr>
        <w:t>消防喷洒和消火栓立管安装</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消防喷洒和消火栓立管暗装在竖井内时，在管井内预埋铁件上安装卡件固定，立管底部的支吊架要牢固，防止立管下坠。立管明装时，每层楼板要予留孔洞，立管可随结构穿入以减少立管接口。</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⑤</w:t>
      </w:r>
      <w:r>
        <w:rPr>
          <w:rFonts w:hint="eastAsia" w:asciiTheme="minorEastAsia" w:hAnsiTheme="minorEastAsia" w:eastAsiaTheme="minorEastAsia" w:cstheme="minorEastAsia"/>
          <w:bCs/>
          <w:sz w:val="21"/>
          <w:szCs w:val="21"/>
        </w:rPr>
        <w:t>水平各层消防干、支管安装</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管道分支予留口在吊装前应先予制好，连接可在干管上开口，卡箍调直后吊装。所有予留口均加好临时堵。</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⑥</w:t>
      </w:r>
      <w:r>
        <w:rPr>
          <w:rFonts w:hint="eastAsia" w:asciiTheme="minorEastAsia" w:hAnsiTheme="minorEastAsia" w:eastAsiaTheme="minorEastAsia" w:cstheme="minorEastAsia"/>
          <w:bCs/>
          <w:sz w:val="21"/>
          <w:szCs w:val="21"/>
        </w:rPr>
        <w:t>喷洒头支管安装</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喷洒头支管要与吊顶龙骨安装同步进行，根据吊顶材料厚度定出喷洒头的预留口标高，按吊顶装修图确定喷洒头坐标。支管管径一律为DN25，末端用25×15mm异径管箍。支管末端头处100mm以内应加卡件固定。预留口用丝堵拧紧试压完后接喷洒头。</w:t>
      </w:r>
    </w:p>
    <w:p>
      <w:pPr>
        <w:pStyle w:val="10"/>
        <w:spacing w:line="360" w:lineRule="auto"/>
        <w:ind w:firstLine="422" w:firstLineChars="200"/>
        <w:rPr>
          <w:rFonts w:hint="eastAsia" w:asciiTheme="minorEastAsia" w:hAnsiTheme="minorEastAsia" w:eastAsiaTheme="minorEastAsia" w:cstheme="minorEastAsia"/>
          <w:b/>
          <w:sz w:val="21"/>
          <w:szCs w:val="21"/>
        </w:rPr>
      </w:pPr>
      <w:bookmarkStart w:id="276" w:name="_Toc142479232"/>
      <w:r>
        <w:rPr>
          <w:rFonts w:hint="eastAsia" w:asciiTheme="minorEastAsia" w:hAnsiTheme="minorEastAsia" w:eastAsiaTheme="minorEastAsia" w:cstheme="minorEastAsia"/>
          <w:b/>
          <w:sz w:val="21"/>
          <w:szCs w:val="21"/>
        </w:rPr>
        <w:t>3.1.3设备安装</w:t>
      </w:r>
      <w:bookmarkEnd w:id="276"/>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1）消火栓的安装</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消火栓与墙体的固定采用Ｍ8栽埋螺栓或Ｍ８膨胀螺栓，消火栓安装应端正牢固，栓口距地面高度为1.1Ｍ，允诉偏差20mm 。阀门距箱侧面为140mm，距箱后内表面100mm，允许偏差５mm，消火栓安在轻质隔墙上时应有加固措施。</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2）水流指示器安装</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应采用法兰式水平立装，保证叶片活动灵敏，前后保持５倍管径长度的直管段，水流方向应与指示器的箭头方向一致。</w:t>
      </w:r>
    </w:p>
    <w:p>
      <w:pPr>
        <w:pStyle w:val="10"/>
        <w:spacing w:line="360" w:lineRule="auto"/>
        <w:ind w:firstLine="422" w:firstLineChars="200"/>
        <w:rPr>
          <w:rFonts w:hint="eastAsia" w:asciiTheme="minorEastAsia" w:hAnsiTheme="minorEastAsia" w:eastAsiaTheme="minorEastAsia" w:cstheme="minorEastAsia"/>
          <w:b/>
          <w:sz w:val="21"/>
          <w:szCs w:val="21"/>
        </w:rPr>
      </w:pPr>
      <w:bookmarkStart w:id="277" w:name="_Toc142479233"/>
      <w:r>
        <w:rPr>
          <w:rFonts w:hint="eastAsia" w:asciiTheme="minorEastAsia" w:hAnsiTheme="minorEastAsia" w:eastAsiaTheme="minorEastAsia" w:cstheme="minorEastAsia"/>
          <w:b/>
          <w:sz w:val="21"/>
          <w:szCs w:val="21"/>
        </w:rPr>
        <w:t>3.1.4管道及系统组件试压</w:t>
      </w:r>
      <w:bookmarkEnd w:id="277"/>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管道试压按照设计中明确要求的试压标准进行试压。管道试压一般分单项试压和系统试压两种，单项试压是在干管敷设完后或隐蔽部位的管道安装完毕按设计和规范要求进行水压试验。系统试压是在全部干、立、支管安装完毕，按设计或规范要求进行水压试验。</w:t>
      </w:r>
    </w:p>
    <w:p>
      <w:pPr>
        <w:pStyle w:val="10"/>
        <w:spacing w:line="360" w:lineRule="auto"/>
        <w:ind w:firstLine="411" w:firstLineChars="196"/>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Cs/>
          <w:sz w:val="21"/>
          <w:szCs w:val="21"/>
        </w:rPr>
        <w:t>系统试压条件及注意事项：</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试压用的压力表不少于2只；精度不应低于1.5级，量程应为试验压力值的1.5-2 倍。</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试压冲洗方案已经批准。</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③</w:t>
      </w:r>
      <w:r>
        <w:rPr>
          <w:rFonts w:hint="eastAsia" w:asciiTheme="minorEastAsia" w:hAnsiTheme="minorEastAsia" w:eastAsiaTheme="minorEastAsia" w:cstheme="minorEastAsia"/>
          <w:bCs/>
          <w:sz w:val="21"/>
          <w:szCs w:val="21"/>
        </w:rPr>
        <w:t>对不能参与试压的设备、仪表、阀门及附件应以隔离或拆除；加设的临时盲板应具有突出于法兰的边耳，且应做明显标志，并记录临时盲板的数量。</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④</w:t>
      </w:r>
      <w:r>
        <w:rPr>
          <w:rFonts w:hint="eastAsia" w:asciiTheme="minorEastAsia" w:hAnsiTheme="minorEastAsia" w:eastAsiaTheme="minorEastAsia" w:cstheme="minorEastAsia"/>
          <w:bCs/>
          <w:sz w:val="21"/>
          <w:szCs w:val="21"/>
        </w:rPr>
        <w:t>系统试压过程中，当出现泄漏时，应停止试压，并应放空管网中的试验介质，消除缺陷后，重新再试。</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⑤</w:t>
      </w:r>
      <w:r>
        <w:rPr>
          <w:rFonts w:hint="eastAsia" w:asciiTheme="minorEastAsia" w:hAnsiTheme="minorEastAsia" w:eastAsiaTheme="minorEastAsia" w:cstheme="minorEastAsia"/>
          <w:bCs/>
          <w:sz w:val="21"/>
          <w:szCs w:val="21"/>
        </w:rPr>
        <w:t>系统试压完成后，应及时拆除所有临时盲板及试验用的管道，并应与记录核对无误，且应填写试压记录。</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⑥</w:t>
      </w:r>
      <w:r>
        <w:rPr>
          <w:rFonts w:hint="eastAsia" w:asciiTheme="minorEastAsia" w:hAnsiTheme="minorEastAsia" w:eastAsiaTheme="minorEastAsia" w:cstheme="minorEastAsia"/>
          <w:bCs/>
          <w:sz w:val="21"/>
          <w:szCs w:val="21"/>
        </w:rPr>
        <w:t>)管网冲洗应在试压合格后分段进行。冲洗顺序应先室外后室内；先地下，后地上；室内部分的冲洗应按配水干管、配水管、配水支管的顺序进行。</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⑦</w:t>
      </w:r>
      <w:r>
        <w:rPr>
          <w:rFonts w:hint="eastAsia" w:asciiTheme="minorEastAsia" w:hAnsiTheme="minorEastAsia" w:eastAsiaTheme="minorEastAsia" w:cstheme="minorEastAsia"/>
          <w:bCs/>
          <w:sz w:val="21"/>
          <w:szCs w:val="21"/>
        </w:rPr>
        <w:t>管网冲洗宜用水进行。冲洗前，应对系统的仪表采取保护措施。止回阀和报警阀等应拆除，冲洗工作结束后应及时复位。</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⑧</w:t>
      </w:r>
      <w:r>
        <w:rPr>
          <w:rFonts w:hint="eastAsia" w:asciiTheme="minorEastAsia" w:hAnsiTheme="minorEastAsia" w:eastAsiaTheme="minorEastAsia" w:cstheme="minorEastAsia"/>
          <w:bCs/>
          <w:sz w:val="21"/>
          <w:szCs w:val="21"/>
        </w:rPr>
        <w:t>冲洗前，应对管道支架、吊架进行检查，必要时应采取加固措施。</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⑨</w:t>
      </w:r>
      <w:r>
        <w:rPr>
          <w:rFonts w:hint="eastAsia" w:asciiTheme="minorEastAsia" w:hAnsiTheme="minorEastAsia" w:eastAsiaTheme="minorEastAsia" w:cstheme="minorEastAsia"/>
          <w:bCs/>
          <w:sz w:val="21"/>
          <w:szCs w:val="21"/>
        </w:rPr>
        <w:t>对不能经受冲洗的设备和冲洗后可能存留脏物、杂物的管段、应进行清理。</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⑩</w:t>
      </w:r>
      <w:r>
        <w:rPr>
          <w:rFonts w:hint="eastAsia" w:asciiTheme="minorEastAsia" w:hAnsiTheme="minorEastAsia" w:eastAsiaTheme="minorEastAsia" w:cstheme="minorEastAsia"/>
          <w:bCs/>
          <w:sz w:val="21"/>
          <w:szCs w:val="21"/>
        </w:rPr>
        <w:t>冲洗直径大于100mm的管道时，应对其连接缝、死角和底部进行敲打，但不得损伤管道。</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rPr>
        <w:t>⑪</w:t>
      </w:r>
      <w:r>
        <w:rPr>
          <w:rFonts w:hint="eastAsia" w:asciiTheme="minorEastAsia" w:hAnsiTheme="minorEastAsia" w:eastAsiaTheme="minorEastAsia" w:cstheme="minorEastAsia"/>
          <w:bCs/>
          <w:sz w:val="21"/>
          <w:szCs w:val="21"/>
        </w:rPr>
        <w:t>管网冲洗合格后，应按规范附录Ｂ的格式填写记录。</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rPr>
        <w:t>⑫</w:t>
      </w:r>
      <w:r>
        <w:rPr>
          <w:rFonts w:hint="eastAsia" w:asciiTheme="minorEastAsia" w:hAnsiTheme="minorEastAsia" w:eastAsiaTheme="minorEastAsia" w:cstheme="minorEastAsia"/>
          <w:bCs/>
          <w:sz w:val="21"/>
          <w:szCs w:val="21"/>
        </w:rPr>
        <w:t>水压试验和水冲洗宜采用生活用水进行，不得使用海水或有腐蚀性化学物质的水。</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rPr>
        <w:t>⑬</w:t>
      </w:r>
      <w:r>
        <w:rPr>
          <w:rFonts w:hint="eastAsia" w:asciiTheme="minorEastAsia" w:hAnsiTheme="minorEastAsia" w:eastAsiaTheme="minorEastAsia" w:cstheme="minorEastAsia"/>
          <w:bCs/>
          <w:sz w:val="21"/>
          <w:szCs w:val="21"/>
        </w:rPr>
        <w:t>检查全部系统，如有漏水处应做好标志，并进行修理，修理后，再充满水进行试压，而后复查，如管道不渗漏，并持续到规定时间，压力降在允许范围内， 通知有关单位验收并办理验收记录。</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i w:val="0"/>
          <w:caps w:val="0"/>
          <w:color w:val="333333"/>
          <w:spacing w:val="0"/>
          <w:sz w:val="21"/>
          <w:szCs w:val="21"/>
          <w:shd w:val="clear" w:fill="FFFFFF"/>
        </w:rPr>
        <w:t>⑭</w:t>
      </w:r>
      <w:r>
        <w:rPr>
          <w:rFonts w:hint="eastAsia" w:asciiTheme="minorEastAsia" w:hAnsiTheme="minorEastAsia" w:eastAsiaTheme="minorEastAsia" w:cstheme="minorEastAsia"/>
          <w:bCs/>
          <w:sz w:val="21"/>
          <w:szCs w:val="21"/>
        </w:rPr>
        <w:t>拆除试压水泵和水源，把管道系统内水泄净。</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水压试验应注意的一下几点：</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水压试验时环境温度不宜低于5℃，当低于5℃时，水压试验应采取防冻措施。</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当系统设计工作压力等于或小于1.0Mpa，水压强度试验压力应为设计工作压力的１.5倍，并不应低于1.4Mpa;水压强度试验压力应为该工作压力加0.4Mpa。</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③</w:t>
      </w:r>
      <w:r>
        <w:rPr>
          <w:rFonts w:hint="eastAsia" w:asciiTheme="minorEastAsia" w:hAnsiTheme="minorEastAsia" w:eastAsiaTheme="minorEastAsia" w:cstheme="minorEastAsia"/>
          <w:bCs/>
          <w:sz w:val="21"/>
          <w:szCs w:val="21"/>
        </w:rPr>
        <w:t>水压强度试验的测试点应设在系统管网的最低点。对管网注水时，应将管网内的空气排净，并应缓慢升压，达到试验压力后，稳压30min，目测管网应无泄漏和无变形，且压力降不应大于0.05Mpa。</w:t>
      </w:r>
    </w:p>
    <w:p>
      <w:pPr>
        <w:pStyle w:val="10"/>
        <w:spacing w:line="360" w:lineRule="auto"/>
        <w:ind w:firstLine="422" w:firstLineChars="200"/>
        <w:rPr>
          <w:rFonts w:hint="eastAsia" w:asciiTheme="minorEastAsia" w:hAnsiTheme="minorEastAsia" w:eastAsiaTheme="minorEastAsia" w:cstheme="minorEastAsia"/>
          <w:b/>
          <w:sz w:val="21"/>
          <w:szCs w:val="21"/>
        </w:rPr>
      </w:pPr>
      <w:bookmarkStart w:id="278" w:name="_Toc142479234"/>
      <w:r>
        <w:rPr>
          <w:rFonts w:hint="eastAsia" w:asciiTheme="minorEastAsia" w:hAnsiTheme="minorEastAsia" w:eastAsiaTheme="minorEastAsia" w:cstheme="minorEastAsia"/>
          <w:b/>
          <w:sz w:val="21"/>
          <w:szCs w:val="21"/>
        </w:rPr>
        <w:t>3.1.5管道防腐、冲洗、调试</w:t>
      </w:r>
      <w:bookmarkEnd w:id="278"/>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1）防腐</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各类管道在防腐刷漆前，必须清除表面的灰尘、铁锈、污垢、焊渣、毛刺和内部的砂粒杂物等。</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明装管道镀锌钢管刷银粉两道或调和漆两道，明装非镀锌钢管刷铁红防锈漆二道，银粉或调和漆两道。</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埋地及暗装钢管刷沥青漆两道。</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2）冲洗</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①</w:t>
      </w:r>
      <w:r>
        <w:rPr>
          <w:rFonts w:hint="eastAsia" w:asciiTheme="minorEastAsia" w:hAnsiTheme="minorEastAsia" w:eastAsiaTheme="minorEastAsia" w:cstheme="minorEastAsia"/>
          <w:bCs/>
          <w:sz w:val="21"/>
          <w:szCs w:val="21"/>
        </w:rPr>
        <w:t>管网冲洗所采用的排水管道、应与排水系统可靠连接，其排放应畅通和安全。排水管道的截面面积不得小于被冲洗管面面积的60%。</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②</w:t>
      </w:r>
      <w:r>
        <w:rPr>
          <w:rFonts w:hint="eastAsia" w:asciiTheme="minorEastAsia" w:hAnsiTheme="minorEastAsia" w:eastAsiaTheme="minorEastAsia" w:cstheme="minorEastAsia"/>
          <w:bCs/>
          <w:sz w:val="21"/>
          <w:szCs w:val="21"/>
        </w:rPr>
        <w:t>管网冲洗的水流速度不宜小于3m/s；其流量不宜小于消防施工规范中规定的流量值。当施工现场冲洗流量不能满足要求时，应按系统的设计流量进行冲洗，或采用水压气动冲洗法进行冲洗。</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③</w:t>
      </w:r>
      <w:r>
        <w:rPr>
          <w:rFonts w:hint="eastAsia" w:asciiTheme="minorEastAsia" w:hAnsiTheme="minorEastAsia" w:eastAsiaTheme="minorEastAsia" w:cstheme="minorEastAsia"/>
          <w:bCs/>
          <w:sz w:val="21"/>
          <w:szCs w:val="21"/>
        </w:rPr>
        <w:t>管网的地上管道与地下管道连接前，应在配水干管底设堵头后，对地下管道进行冲洗。</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④</w:t>
      </w:r>
      <w:r>
        <w:rPr>
          <w:rFonts w:hint="eastAsia" w:asciiTheme="minorEastAsia" w:hAnsiTheme="minorEastAsia" w:eastAsiaTheme="minorEastAsia" w:cstheme="minorEastAsia"/>
          <w:bCs/>
          <w:sz w:val="21"/>
          <w:szCs w:val="21"/>
        </w:rPr>
        <w:t>管网冲洗应连续进行，当出口处水的颜色、透明度与入口处水的颜色基本一致时，冲洗方可结束。</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⑤</w:t>
      </w:r>
      <w:r>
        <w:rPr>
          <w:rFonts w:hint="eastAsia" w:asciiTheme="minorEastAsia" w:hAnsiTheme="minorEastAsia" w:eastAsiaTheme="minorEastAsia" w:cstheme="minorEastAsia"/>
          <w:bCs/>
          <w:sz w:val="21"/>
          <w:szCs w:val="21"/>
        </w:rPr>
        <w:t>管网冲洗的水流方向应与灭火时管网的水流方向一致。</w:t>
      </w:r>
    </w:p>
    <w:p>
      <w:pPr>
        <w:pStyle w:val="10"/>
        <w:spacing w:line="360" w:lineRule="auto"/>
        <w:ind w:firstLine="411" w:firstLineChars="196"/>
        <w:rPr>
          <w:rFonts w:hint="eastAsia" w:asciiTheme="minorEastAsia" w:hAnsiTheme="minorEastAsia" w:eastAsiaTheme="minorEastAsia" w:cstheme="minorEastAsia"/>
          <w:bCs/>
          <w:sz w:val="21"/>
          <w:szCs w:val="21"/>
        </w:rPr>
      </w:pPr>
      <w:r>
        <w:rPr>
          <w:rFonts w:hint="eastAsia" w:ascii="宋体" w:hAnsi="宋体" w:eastAsia="宋体" w:cs="宋体"/>
          <w:bCs/>
          <w:sz w:val="21"/>
          <w:szCs w:val="21"/>
        </w:rPr>
        <w:t>⑥</w:t>
      </w:r>
      <w:r>
        <w:rPr>
          <w:rFonts w:hint="eastAsia" w:asciiTheme="minorEastAsia" w:hAnsiTheme="minorEastAsia" w:eastAsiaTheme="minorEastAsia" w:cstheme="minorEastAsia"/>
          <w:bCs/>
          <w:sz w:val="21"/>
          <w:szCs w:val="21"/>
        </w:rPr>
        <w:t>管网冲洗结束后，应将管网内的水排放干净，必要时用压缩空气吹干。</w:t>
      </w:r>
    </w:p>
    <w:p>
      <w:pPr>
        <w:pStyle w:val="10"/>
        <w:spacing w:line="360" w:lineRule="auto"/>
        <w:ind w:firstLine="211" w:firstLineChars="100"/>
        <w:rPr>
          <w:rFonts w:hint="eastAsia" w:asciiTheme="minorEastAsia" w:hAnsiTheme="minorEastAsia" w:eastAsiaTheme="minorEastAsia" w:cstheme="minorEastAsia"/>
          <w:b/>
          <w:sz w:val="21"/>
          <w:szCs w:val="21"/>
        </w:rPr>
      </w:pPr>
      <w:bookmarkStart w:id="279" w:name="_Toc142479235"/>
      <w:r>
        <w:rPr>
          <w:rFonts w:hint="eastAsia" w:asciiTheme="minorEastAsia" w:hAnsiTheme="minorEastAsia" w:eastAsiaTheme="minorEastAsia" w:cstheme="minorEastAsia"/>
          <w:b/>
          <w:sz w:val="21"/>
          <w:szCs w:val="21"/>
        </w:rPr>
        <w:t>3.2系统调试</w:t>
      </w:r>
      <w:bookmarkEnd w:id="279"/>
    </w:p>
    <w:p>
      <w:pPr>
        <w:pStyle w:val="10"/>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 xml:space="preserve">    3.2.1</w:t>
      </w:r>
      <w:r>
        <w:rPr>
          <w:rFonts w:hint="eastAsia" w:asciiTheme="minorEastAsia" w:hAnsiTheme="minorEastAsia" w:eastAsiaTheme="minorEastAsia" w:cstheme="minorEastAsia"/>
          <w:bCs/>
          <w:sz w:val="21"/>
          <w:szCs w:val="21"/>
        </w:rPr>
        <w:t>一般规定</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系统调试应在系统施工完成后进行。</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系统调试应具备下列条件：</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1）消防水池、消防水箱已储备设计要求的水量；</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2）系统供电正常；</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3）消防气压给水设备的水位、气压符合设计要求；</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4）与系统配套的火灾自动报警系统处于工作状态</w:t>
      </w:r>
    </w:p>
    <w:p>
      <w:pPr>
        <w:pStyle w:val="10"/>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 xml:space="preserve">    3.2.2</w:t>
      </w:r>
      <w:r>
        <w:rPr>
          <w:rFonts w:hint="eastAsia" w:asciiTheme="minorEastAsia" w:hAnsiTheme="minorEastAsia" w:eastAsiaTheme="minorEastAsia" w:cstheme="minorEastAsia"/>
          <w:bCs/>
          <w:sz w:val="21"/>
          <w:szCs w:val="21"/>
        </w:rPr>
        <w:t>调试内容</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系统调试应包括下列内容：</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1）供水装置调试；</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2）排水装置调试；</w:t>
      </w:r>
    </w:p>
    <w:p>
      <w:pPr>
        <w:pStyle w:val="10"/>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3）管道、阀门机组件的调试。</w:t>
      </w:r>
    </w:p>
    <w:p>
      <w:pPr>
        <w:pStyle w:val="10"/>
        <w:spacing w:line="360" w:lineRule="auto"/>
        <w:ind w:firstLine="211" w:firstLineChars="100"/>
        <w:rPr>
          <w:rFonts w:hint="eastAsia" w:asciiTheme="minorEastAsia" w:hAnsiTheme="minorEastAsia" w:eastAsiaTheme="minorEastAsia" w:cstheme="minorEastAsia"/>
          <w:b/>
          <w:bCs/>
          <w:sz w:val="21"/>
          <w:szCs w:val="21"/>
        </w:rPr>
      </w:pPr>
      <w:bookmarkStart w:id="280" w:name="_Toc142479236"/>
      <w:r>
        <w:rPr>
          <w:rFonts w:hint="eastAsia" w:asciiTheme="minorEastAsia" w:hAnsiTheme="minorEastAsia" w:eastAsiaTheme="minorEastAsia" w:cstheme="minorEastAsia"/>
          <w:b/>
          <w:sz w:val="21"/>
          <w:szCs w:val="21"/>
        </w:rPr>
        <w:t>3.3系统验收</w:t>
      </w:r>
      <w:bookmarkEnd w:id="280"/>
    </w:p>
    <w:p>
      <w:pPr>
        <w:pStyle w:val="10"/>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 xml:space="preserve">    3.3.1</w:t>
      </w:r>
      <w:r>
        <w:rPr>
          <w:rFonts w:hint="eastAsia" w:asciiTheme="minorEastAsia" w:hAnsiTheme="minorEastAsia" w:eastAsiaTheme="minorEastAsia" w:cstheme="minorEastAsia"/>
          <w:bCs/>
          <w:sz w:val="21"/>
          <w:szCs w:val="21"/>
        </w:rPr>
        <w:t>整理好竣工资料配合甲方填写竣工验收表格并上报有关消防主管部门以确定验收日期。</w:t>
      </w:r>
    </w:p>
    <w:p>
      <w:pPr>
        <w:pStyle w:val="10"/>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 xml:space="preserve">    3.3.2</w:t>
      </w:r>
      <w:r>
        <w:rPr>
          <w:rFonts w:hint="eastAsia" w:asciiTheme="minorEastAsia" w:hAnsiTheme="minorEastAsia" w:eastAsiaTheme="minorEastAsia" w:cstheme="minorEastAsia"/>
          <w:bCs/>
          <w:sz w:val="21"/>
          <w:szCs w:val="21"/>
        </w:rPr>
        <w:t>正式验收前对整个系统进行全面调试，试运行中发现问题及时整改。</w:t>
      </w:r>
    </w:p>
    <w:p>
      <w:pPr>
        <w:pStyle w:val="10"/>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 xml:space="preserve">    3.3.3</w:t>
      </w:r>
      <w:r>
        <w:rPr>
          <w:rFonts w:hint="eastAsia" w:asciiTheme="minorEastAsia" w:hAnsiTheme="minorEastAsia" w:eastAsiaTheme="minorEastAsia" w:cstheme="minorEastAsia"/>
          <w:bCs/>
          <w:sz w:val="21"/>
          <w:szCs w:val="21"/>
        </w:rPr>
        <w:t>配合甲方做好验收人员组织工作，岗位责任到人，确保验收顺利。</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32"/>
          <w:szCs w:val="32"/>
          <w:lang w:eastAsia="zh-CN"/>
        </w:rPr>
        <w:t>（九）检查、测试与验收保障措施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火灾自动报警系统控制装置基本功能应符合规范要求，检验时能自动报警及信号有反馈显示，联动功能符合要求，检验时能实施设计及相关消防技术规范要求的系统联动，并有信号反馈显示。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具体检测方案如下：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rPr>
        <w:t>系统布线</w:t>
      </w:r>
      <w:r>
        <w:rPr>
          <w:rFonts w:hint="eastAsia" w:asciiTheme="minorEastAsia" w:hAnsiTheme="minorEastAsia" w:eastAsiaTheme="minorEastAsia" w:cstheme="minorEastAsia"/>
          <w:sz w:val="21"/>
          <w:szCs w:val="21"/>
        </w:rPr>
        <w:t>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1.1管路加固措施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1.1.1</w:t>
      </w:r>
      <w:r>
        <w:rPr>
          <w:rFonts w:hint="eastAsia" w:asciiTheme="minorEastAsia" w:hAnsiTheme="minorEastAsia" w:eastAsiaTheme="minorEastAsia" w:cstheme="minorEastAsia"/>
          <w:sz w:val="21"/>
          <w:szCs w:val="21"/>
        </w:rPr>
        <w:t>技术要求：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管路入盒，外侧应套锁母，内侧应装护口，在穿线之前，管口去毛刺。进入吊顶内敷设，盒的内外侧均应套锁母，或采用焊接等其它加固措施。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在吊顶内敷设各类管路和线槽，宜采用单独的卡具吊装或支撑物固定。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w:t>
      </w:r>
      <w:r>
        <w:rPr>
          <w:rFonts w:hint="eastAsia" w:asciiTheme="minorEastAsia" w:hAnsiTheme="minorEastAsia" w:eastAsiaTheme="minorEastAsia" w:cstheme="minorEastAsia"/>
          <w:sz w:val="21"/>
          <w:szCs w:val="21"/>
        </w:rPr>
        <w:t>检验方法：目测、手感。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1.2管路连接处理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1.2.1</w:t>
      </w:r>
      <w:r>
        <w:rPr>
          <w:rFonts w:hint="eastAsia" w:asciiTheme="minorEastAsia" w:hAnsiTheme="minorEastAsia" w:eastAsiaTheme="minorEastAsia" w:cstheme="minorEastAsia"/>
          <w:sz w:val="21"/>
          <w:szCs w:val="21"/>
        </w:rPr>
        <w:t>技术要求：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导线穿管应符合相应技术标准的要求。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敷设于多尘或潮湿场所管路的管口和管路连接处，均应做密封处理。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1.3导线接头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1.3.1</w:t>
      </w:r>
      <w:r>
        <w:rPr>
          <w:rFonts w:hint="eastAsia" w:asciiTheme="minorEastAsia" w:hAnsiTheme="minorEastAsia" w:eastAsiaTheme="minorEastAsia" w:cstheme="minorEastAsia"/>
          <w:sz w:val="21"/>
          <w:szCs w:val="21"/>
        </w:rPr>
        <w:t>技术要求：应在接线盒内焊接或用端子连接。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1.4管路接线盒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1.4.1</w:t>
      </w:r>
      <w:r>
        <w:rPr>
          <w:rFonts w:hint="eastAsia" w:asciiTheme="minorEastAsia" w:hAnsiTheme="minorEastAsia" w:eastAsiaTheme="minorEastAsia" w:cstheme="minorEastAsia"/>
          <w:sz w:val="21"/>
          <w:szCs w:val="21"/>
        </w:rPr>
        <w:t>技术要求：当管子长度每超过45m无弯曲，当管子长度每超过30m有一个弯曲，当管子长度每超过20m有两个弯曲，当管子长度每超过12m有三个弯曲时，应在便于接线处装设接线盒。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1.4.2</w:t>
      </w:r>
      <w:r>
        <w:rPr>
          <w:rFonts w:hint="eastAsia" w:asciiTheme="minorEastAsia" w:hAnsiTheme="minorEastAsia" w:eastAsiaTheme="minorEastAsia" w:cstheme="minorEastAsia"/>
          <w:sz w:val="21"/>
          <w:szCs w:val="21"/>
        </w:rPr>
        <w:t>检验器具：0一50m卷尺。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1.4.3</w:t>
      </w:r>
      <w:r>
        <w:rPr>
          <w:rFonts w:hint="eastAsia" w:asciiTheme="minorEastAsia" w:hAnsiTheme="minorEastAsia" w:eastAsiaTheme="minorEastAsia" w:cstheme="minorEastAsia"/>
          <w:sz w:val="21"/>
          <w:szCs w:val="21"/>
        </w:rPr>
        <w:t>检验方法：用卷尺测量管子长度，核定接线盒位置。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1.5管路材料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1.5.1</w:t>
      </w:r>
      <w:r>
        <w:rPr>
          <w:rFonts w:hint="eastAsia" w:asciiTheme="minorEastAsia" w:hAnsiTheme="minorEastAsia" w:eastAsiaTheme="minorEastAsia" w:cstheme="minorEastAsia"/>
          <w:sz w:val="21"/>
          <w:szCs w:val="21"/>
        </w:rPr>
        <w:t>技术要求：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火灾自动报警系统的传输线路应采用穿金属管、经阻燃处理的硬质塑料管或封闭式线槽保护方式 布线。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消防控制、通信和警报线路应采取金属管或经阻燃处理的硬质塑料管保护，并应敷设在不燃烧体的结构层内，且保护层厚度不宜小于30mm；当必须明敷时，应在金属管或金属线槽上采取防火保护措施；当采用阻燃电缆时，可直接设在电缆竖井或吊井内有防火保护措施的封闭式线槽内。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1.6布线要求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1.6.1</w:t>
      </w:r>
      <w:r>
        <w:rPr>
          <w:rFonts w:hint="eastAsia" w:asciiTheme="minorEastAsia" w:hAnsiTheme="minorEastAsia" w:eastAsiaTheme="minorEastAsia" w:cstheme="minorEastAsia"/>
          <w:sz w:val="21"/>
          <w:szCs w:val="21"/>
        </w:rPr>
        <w:t>技术要求：不同系统、不同电压等级、不同电流类别的线路，不应穿于同一根管内或线槽的同一槽孔内，穿管绝缘导线或电缆的总截面积不应超过管内截面积的40％。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1.6.2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1.7传输线路导线截面积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1.7.1</w:t>
      </w:r>
      <w:r>
        <w:rPr>
          <w:rFonts w:hint="eastAsia" w:asciiTheme="minorEastAsia" w:hAnsiTheme="minorEastAsia" w:eastAsiaTheme="minorEastAsia" w:cstheme="minorEastAsia"/>
          <w:sz w:val="21"/>
          <w:szCs w:val="21"/>
        </w:rPr>
        <w:t>技术要求：管敷绝缘导线截面积不小于1.00平方毫米；槽敷绝缘导线截面积不小于0.75平方毫米；多芯电缆截面积不小于0.50平方毫米，宜采用多芯线。</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1.7.2</w:t>
      </w:r>
      <w:r>
        <w:rPr>
          <w:rFonts w:hint="eastAsia" w:asciiTheme="minorEastAsia" w:hAnsiTheme="minorEastAsia" w:eastAsiaTheme="minorEastAsia" w:cstheme="minorEastAsia"/>
          <w:sz w:val="21"/>
          <w:szCs w:val="21"/>
        </w:rPr>
        <w:t>检验器具：0一25mm干分尺。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1.7.3</w:t>
      </w:r>
      <w:r>
        <w:rPr>
          <w:rFonts w:hint="eastAsia" w:asciiTheme="minorEastAsia" w:hAnsiTheme="minorEastAsia" w:eastAsiaTheme="minorEastAsia" w:cstheme="minorEastAsia"/>
          <w:sz w:val="21"/>
          <w:szCs w:val="21"/>
        </w:rPr>
        <w:t>检验方法：用干分尺测量单根导线直径d(mm)。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1.8绝缘电阻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1.8.1</w:t>
      </w:r>
      <w:r>
        <w:rPr>
          <w:rFonts w:hint="eastAsia" w:asciiTheme="minorEastAsia" w:hAnsiTheme="minorEastAsia" w:eastAsiaTheme="minorEastAsia" w:cstheme="minorEastAsia"/>
          <w:sz w:val="21"/>
          <w:szCs w:val="21"/>
        </w:rPr>
        <w:t>技术要求：系统每个回路对地绝缘电阻和导线间绝缘电阻应不小于20MΩ。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1.8.2</w:t>
      </w:r>
      <w:r>
        <w:rPr>
          <w:rFonts w:hint="eastAsia" w:asciiTheme="minorEastAsia" w:hAnsiTheme="minorEastAsia" w:eastAsiaTheme="minorEastAsia" w:cstheme="minorEastAsia"/>
          <w:sz w:val="21"/>
          <w:szCs w:val="21"/>
        </w:rPr>
        <w:t>检验器具：兆欧表。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1.8.3</w:t>
      </w:r>
      <w:r>
        <w:rPr>
          <w:rFonts w:hint="eastAsia" w:asciiTheme="minorEastAsia" w:hAnsiTheme="minorEastAsia" w:eastAsiaTheme="minorEastAsia" w:cstheme="minorEastAsia"/>
          <w:sz w:val="21"/>
          <w:szCs w:val="21"/>
        </w:rPr>
        <w:t>检验方法：断开探测器与控制器的连接，使被测回路与控制器脱离，将探测器所有接点相互短接，在该短接处和穿线金属管(或接地线)间，用500V兆欧表，持续60s测量绝缘电阻，记录测量时电阻的最小值或检查施工测试记录。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1.9接地电阻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1.9.1</w:t>
      </w:r>
      <w:r>
        <w:rPr>
          <w:rFonts w:hint="eastAsia" w:asciiTheme="minorEastAsia" w:hAnsiTheme="minorEastAsia" w:eastAsiaTheme="minorEastAsia" w:cstheme="minorEastAsia"/>
          <w:sz w:val="21"/>
          <w:szCs w:val="21"/>
        </w:rPr>
        <w:t>技术要求：工作接地电阻，单独接地时电阻值应小于4Ω；联合接地时，接地电阻值应小于1Ω。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1.9.2</w:t>
      </w:r>
      <w:r>
        <w:rPr>
          <w:rFonts w:hint="eastAsia" w:asciiTheme="minorEastAsia" w:hAnsiTheme="minorEastAsia" w:eastAsiaTheme="minorEastAsia" w:cstheme="minorEastAsia"/>
          <w:sz w:val="21"/>
          <w:szCs w:val="21"/>
        </w:rPr>
        <w:t>检验器具：接地电阻测试仪。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1.9.3</w:t>
      </w:r>
      <w:r>
        <w:rPr>
          <w:rFonts w:hint="eastAsia" w:asciiTheme="minorEastAsia" w:hAnsiTheme="minorEastAsia" w:eastAsiaTheme="minorEastAsia" w:cstheme="minorEastAsia"/>
          <w:sz w:val="21"/>
          <w:szCs w:val="21"/>
        </w:rPr>
        <w:t>检验方法：应按SDJ8—79规定执行或检查施工测试记录。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1.10线路电压等级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 xml:space="preserve">  1.10.1</w:t>
      </w:r>
      <w:r>
        <w:rPr>
          <w:rFonts w:hint="eastAsia" w:asciiTheme="minorEastAsia" w:hAnsiTheme="minorEastAsia" w:eastAsiaTheme="minorEastAsia" w:cstheme="minorEastAsia"/>
          <w:sz w:val="21"/>
          <w:szCs w:val="21"/>
        </w:rPr>
        <w:t>技术要求：系统布线应采用铜芯绝缘导线或铜芯电缆，当额定工作电压不超过50V时，选用导线电压等级不应低于交流250Vl当额定工作电压超过50V时，导线的电压等级不应低于500V。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1.10.2</w:t>
      </w:r>
      <w:r>
        <w:rPr>
          <w:rFonts w:hint="eastAsia" w:asciiTheme="minorEastAsia" w:hAnsiTheme="minorEastAsia" w:eastAsiaTheme="minorEastAsia" w:cstheme="minorEastAsia"/>
          <w:sz w:val="21"/>
          <w:szCs w:val="21"/>
        </w:rPr>
        <w:t>检验方法：目测，检查选用导线有关技术资料。   </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火灾探测器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点型火灾探测器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2.1外观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2.1.1</w:t>
      </w:r>
      <w:r>
        <w:rPr>
          <w:rFonts w:hint="eastAsia" w:asciiTheme="minorEastAsia" w:hAnsiTheme="minorEastAsia" w:eastAsiaTheme="minorEastAsia" w:cstheme="minorEastAsia"/>
          <w:sz w:val="21"/>
          <w:szCs w:val="21"/>
        </w:rPr>
        <w:t>技术要求：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宋体" w:hAnsi="宋体" w:cs="宋体"/>
          <w:sz w:val="21"/>
          <w:szCs w:val="21"/>
          <w:lang w:val="en-US" w:eastAsia="zh-CN"/>
        </w:rPr>
        <w:t>1）</w:t>
      </w:r>
      <w:r>
        <w:rPr>
          <w:rFonts w:hint="eastAsia" w:asciiTheme="minorEastAsia" w:hAnsiTheme="minorEastAsia" w:eastAsiaTheme="minorEastAsia" w:cstheme="minorEastAsia"/>
          <w:sz w:val="21"/>
          <w:szCs w:val="21"/>
        </w:rPr>
        <w:t>型号规格符合设计要求。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宋体" w:hAnsi="宋体" w:cs="宋体"/>
          <w:sz w:val="21"/>
          <w:szCs w:val="21"/>
          <w:lang w:val="en-US" w:eastAsia="zh-CN"/>
        </w:rPr>
        <w:t>2）</w:t>
      </w:r>
      <w:r>
        <w:rPr>
          <w:rFonts w:hint="eastAsia" w:asciiTheme="minorEastAsia" w:hAnsiTheme="minorEastAsia" w:eastAsiaTheme="minorEastAsia" w:cstheme="minorEastAsia"/>
          <w:sz w:val="21"/>
          <w:szCs w:val="21"/>
        </w:rPr>
        <w:t>表面涂覆层无腐蚀、剥落、起泡现象，无明显划痕、毛刺等机械损伤，文字符号和标志清晰。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2.1.2</w:t>
      </w:r>
      <w:r>
        <w:rPr>
          <w:rFonts w:hint="eastAsia" w:asciiTheme="minorEastAsia" w:hAnsiTheme="minorEastAsia" w:eastAsiaTheme="minorEastAsia" w:cstheme="minorEastAsia"/>
          <w:sz w:val="21"/>
          <w:szCs w:val="21"/>
        </w:rPr>
        <w:t>检验方法：目测，检查选用火灾探测器型号、规格是否符合技术要求。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牢固程度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2.2.1</w:t>
      </w:r>
      <w:r>
        <w:rPr>
          <w:rFonts w:hint="eastAsia" w:asciiTheme="minorEastAsia" w:hAnsiTheme="minorEastAsia" w:eastAsiaTheme="minorEastAsia" w:cstheme="minorEastAsia"/>
          <w:sz w:val="21"/>
          <w:szCs w:val="21"/>
        </w:rPr>
        <w:t>技术要求：探测器底座安装应牢固，检验时探测器不应发出故障和火灾报警信号。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2.2.2</w:t>
      </w:r>
      <w:r>
        <w:rPr>
          <w:rFonts w:hint="eastAsia" w:asciiTheme="minorEastAsia" w:hAnsiTheme="minorEastAsia" w:eastAsiaTheme="minorEastAsia" w:cstheme="minorEastAsia"/>
          <w:sz w:val="21"/>
          <w:szCs w:val="21"/>
        </w:rPr>
        <w:t>检验方法：手感，用橡皮锤敲打探测器观察。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2.3设置位置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2.3.1</w:t>
      </w:r>
      <w:r>
        <w:rPr>
          <w:rFonts w:hint="eastAsia" w:asciiTheme="minorEastAsia" w:hAnsiTheme="minorEastAsia" w:eastAsiaTheme="minorEastAsia" w:cstheme="minorEastAsia"/>
          <w:sz w:val="21"/>
          <w:szCs w:val="21"/>
        </w:rPr>
        <w:t>技术要求：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宋体" w:hAnsi="宋体" w:cs="宋体"/>
          <w:sz w:val="21"/>
          <w:szCs w:val="21"/>
          <w:lang w:val="en-US" w:eastAsia="zh-CN"/>
        </w:rPr>
        <w:t>1）</w:t>
      </w:r>
      <w:r>
        <w:rPr>
          <w:rFonts w:hint="eastAsia" w:asciiTheme="minorEastAsia" w:hAnsiTheme="minorEastAsia" w:eastAsiaTheme="minorEastAsia" w:cstheme="minorEastAsia"/>
          <w:sz w:val="21"/>
          <w:szCs w:val="21"/>
        </w:rPr>
        <w:t>探测器周围0.5m内不应有遮挡物。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宋体" w:hAnsi="宋体" w:cs="宋体"/>
          <w:sz w:val="21"/>
          <w:szCs w:val="21"/>
          <w:lang w:val="en-US" w:eastAsia="zh-CN"/>
        </w:rPr>
        <w:t>2）</w:t>
      </w:r>
      <w:r>
        <w:rPr>
          <w:rFonts w:hint="eastAsia" w:asciiTheme="minorEastAsia" w:hAnsiTheme="minorEastAsia" w:eastAsiaTheme="minorEastAsia" w:cstheme="minorEastAsia"/>
          <w:sz w:val="21"/>
          <w:szCs w:val="21"/>
        </w:rPr>
        <w:t>探测器至墙壁、梁边的水平距离不应小于0.5m。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宋体" w:hAnsi="宋体" w:cs="宋体"/>
          <w:sz w:val="21"/>
          <w:szCs w:val="21"/>
          <w:lang w:val="en-US" w:eastAsia="zh-CN"/>
        </w:rPr>
        <w:t>3）</w:t>
      </w:r>
      <w:r>
        <w:rPr>
          <w:rFonts w:hint="eastAsia" w:asciiTheme="minorEastAsia" w:hAnsiTheme="minorEastAsia" w:eastAsiaTheme="minorEastAsia" w:cstheme="minorEastAsia"/>
          <w:sz w:val="21"/>
          <w:szCs w:val="21"/>
        </w:rPr>
        <w:t>探测器至空调送风口边的水平距离不应小于1.5m；至多孔送风顶棚孔口的水平距离不应小于0.5m。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2.3.2</w:t>
      </w:r>
      <w:r>
        <w:rPr>
          <w:rFonts w:hint="eastAsia" w:asciiTheme="minorEastAsia" w:hAnsiTheme="minorEastAsia" w:eastAsiaTheme="minorEastAsia" w:cstheme="minorEastAsia"/>
          <w:sz w:val="21"/>
          <w:szCs w:val="21"/>
        </w:rPr>
        <w:t>检验器具：0一5m钢卷尺。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2.3.3</w:t>
      </w:r>
      <w:r>
        <w:rPr>
          <w:rFonts w:hint="eastAsia" w:asciiTheme="minorEastAsia" w:hAnsiTheme="minorEastAsia" w:eastAsiaTheme="minorEastAsia" w:cstheme="minorEastAsia"/>
          <w:sz w:val="21"/>
          <w:szCs w:val="21"/>
        </w:rPr>
        <w:t>检验方法：用钢卷尺测量各距离是否符合技术要求。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2.4安装间距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2.4.1</w:t>
      </w:r>
      <w:r>
        <w:rPr>
          <w:rFonts w:hint="eastAsia" w:asciiTheme="minorEastAsia" w:hAnsiTheme="minorEastAsia" w:eastAsiaTheme="minorEastAsia" w:cstheme="minorEastAsia"/>
          <w:sz w:val="21"/>
          <w:szCs w:val="21"/>
        </w:rPr>
        <w:t>技术要求：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w:t>
      </w:r>
      <w:r>
        <w:rPr>
          <w:rFonts w:hint="eastAsia" w:asciiTheme="minorEastAsia" w:hAnsiTheme="minorEastAsia" w:eastAsiaTheme="minorEastAsia" w:cstheme="minorEastAsia"/>
          <w:sz w:val="21"/>
          <w:szCs w:val="21"/>
        </w:rPr>
        <w:t>在宽度小于3m的内走道顶棚上设置探测器时，宜居中布置，感温探测器的安装间距不应超过l0m，感烟探测器的安装间距不应超过15m，探测器距端墙距离不应大于探测器安装距离的一半。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宋体" w:hAnsi="宋体" w:cs="宋体"/>
          <w:sz w:val="21"/>
          <w:szCs w:val="21"/>
          <w:lang w:val="en-US" w:eastAsia="zh-CN"/>
        </w:rPr>
        <w:t>2）</w:t>
      </w:r>
      <w:r>
        <w:rPr>
          <w:rFonts w:hint="eastAsia" w:asciiTheme="minorEastAsia" w:hAnsiTheme="minorEastAsia" w:eastAsiaTheme="minorEastAsia" w:cstheme="minorEastAsia"/>
          <w:sz w:val="21"/>
          <w:szCs w:val="21"/>
        </w:rPr>
        <w:t>感烟、感温探测器的保护面积和保护半径不应超出表1所规定的范围。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 xml:space="preserve">  2.4.2</w:t>
      </w:r>
      <w:r>
        <w:rPr>
          <w:rFonts w:hint="eastAsia" w:asciiTheme="minorEastAsia" w:hAnsiTheme="minorEastAsia" w:eastAsiaTheme="minorEastAsia" w:cstheme="minorEastAsia"/>
          <w:sz w:val="21"/>
          <w:szCs w:val="21"/>
        </w:rPr>
        <w:t>检验器具：0一50m卷尺、线坠、支撑杆等。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2.4.3</w:t>
      </w:r>
      <w:r>
        <w:rPr>
          <w:rFonts w:hint="eastAsia" w:asciiTheme="minorEastAsia" w:hAnsiTheme="minorEastAsia" w:eastAsiaTheme="minorEastAsia" w:cstheme="minorEastAsia"/>
          <w:sz w:val="21"/>
          <w:szCs w:val="21"/>
        </w:rPr>
        <w:t>检验方法：用线坠测定安装位置，用卷尺测量探测器之间及与端墙距离。见图1：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2.5安装倾斜角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2.5.1</w:t>
      </w:r>
      <w:r>
        <w:rPr>
          <w:rFonts w:hint="eastAsia" w:asciiTheme="minorEastAsia" w:hAnsiTheme="minorEastAsia" w:eastAsiaTheme="minorEastAsia" w:cstheme="minorEastAsia"/>
          <w:sz w:val="21"/>
          <w:szCs w:val="21"/>
        </w:rPr>
        <w:t>技术要求：探测器宜水平安装，当必须倾斜安装时，倾斜角不应大于45度。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2.5.2</w:t>
      </w:r>
      <w:r>
        <w:rPr>
          <w:rFonts w:hint="eastAsia" w:asciiTheme="minorEastAsia" w:hAnsiTheme="minorEastAsia" w:eastAsiaTheme="minorEastAsia" w:cstheme="minorEastAsia"/>
          <w:sz w:val="21"/>
          <w:szCs w:val="21"/>
        </w:rPr>
        <w:t>检验器具：万能角度尺、线坠、支撑杆等。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2.5.3</w:t>
      </w:r>
      <w:r>
        <w:rPr>
          <w:rFonts w:hint="eastAsia" w:asciiTheme="minorEastAsia" w:hAnsiTheme="minorEastAsia" w:eastAsiaTheme="minorEastAsia" w:cstheme="minorEastAsia"/>
          <w:sz w:val="21"/>
          <w:szCs w:val="21"/>
        </w:rPr>
        <w:t>检验方法：用线坠过探测器中心作一垂线，用万能角度尺测量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2.6确认灯的安装位置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2.6.1</w:t>
      </w:r>
      <w:r>
        <w:rPr>
          <w:rFonts w:hint="eastAsia" w:asciiTheme="minorEastAsia" w:hAnsiTheme="minorEastAsia" w:eastAsiaTheme="minorEastAsia" w:cstheme="minorEastAsia"/>
          <w:sz w:val="21"/>
          <w:szCs w:val="21"/>
        </w:rPr>
        <w:t>技术要求：应面向便于人员观察的主要入口方向。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2.6.2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2.7确认灯的功能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2.7.1</w:t>
      </w:r>
      <w:r>
        <w:rPr>
          <w:rFonts w:hint="eastAsia" w:asciiTheme="minorEastAsia" w:hAnsiTheme="minorEastAsia" w:eastAsiaTheme="minorEastAsia" w:cstheme="minorEastAsia"/>
          <w:sz w:val="21"/>
          <w:szCs w:val="21"/>
        </w:rPr>
        <w:t>技术要求：探测器报警后，应启动探测器确认灯。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2.8报警功能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2.8.1</w:t>
      </w:r>
      <w:r>
        <w:rPr>
          <w:rFonts w:hint="eastAsia" w:asciiTheme="minorEastAsia" w:hAnsiTheme="minorEastAsia" w:eastAsiaTheme="minorEastAsia" w:cstheme="minorEastAsia"/>
          <w:sz w:val="21"/>
          <w:szCs w:val="21"/>
        </w:rPr>
        <w:t>技术要求：当被监视区域发生火情，其响应阂值达到预定值时，探测器应输出火警信号；当探测器连线短路或与底座脱离时，应输出故障信号。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2.8.2</w:t>
      </w:r>
      <w:r>
        <w:rPr>
          <w:rFonts w:hint="eastAsia" w:asciiTheme="minorEastAsia" w:hAnsiTheme="minorEastAsia" w:eastAsiaTheme="minorEastAsia" w:cstheme="minorEastAsia"/>
          <w:sz w:val="21"/>
          <w:szCs w:val="21"/>
        </w:rPr>
        <w:t>检验器具：便携式火灾探测器试验器。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2.8.3</w:t>
      </w:r>
      <w:r>
        <w:rPr>
          <w:rFonts w:hint="eastAsia" w:asciiTheme="minorEastAsia" w:hAnsiTheme="minorEastAsia" w:eastAsiaTheme="minorEastAsia" w:cstheme="minorEastAsia"/>
          <w:sz w:val="21"/>
          <w:szCs w:val="21"/>
        </w:rPr>
        <w:t>检验方法：用便携式火灾探测器试验器作用探测器，手动造成探测器连线短路、断路。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手动火灾报警按钮</w:t>
      </w:r>
      <w:r>
        <w:rPr>
          <w:rFonts w:hint="eastAsia" w:asciiTheme="minorEastAsia" w:hAnsiTheme="minorEastAsia" w:eastAsiaTheme="minorEastAsia" w:cstheme="minorEastAsia"/>
          <w:sz w:val="21"/>
          <w:szCs w:val="21"/>
        </w:rPr>
        <w:t>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3.1外观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3.1.1</w:t>
      </w:r>
      <w:r>
        <w:rPr>
          <w:rFonts w:hint="eastAsia" w:asciiTheme="minorEastAsia" w:hAnsiTheme="minorEastAsia" w:eastAsiaTheme="minorEastAsia" w:cstheme="minorEastAsia"/>
          <w:sz w:val="21"/>
          <w:szCs w:val="21"/>
        </w:rPr>
        <w:t>技术要求：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型号规格符合设计要求。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组件应完整，有明显标志。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3.1.2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3.2牢固程度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3.2.1</w:t>
      </w:r>
      <w:r>
        <w:rPr>
          <w:rFonts w:hint="eastAsia" w:asciiTheme="minorEastAsia" w:hAnsiTheme="minorEastAsia" w:eastAsiaTheme="minorEastAsia" w:cstheme="minorEastAsia"/>
          <w:sz w:val="21"/>
          <w:szCs w:val="21"/>
        </w:rPr>
        <w:t>技术要求：安装应牢固，不得倾斜。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3.2.2</w:t>
      </w:r>
      <w:r>
        <w:rPr>
          <w:rFonts w:hint="eastAsia" w:asciiTheme="minorEastAsia" w:hAnsiTheme="minorEastAsia" w:eastAsiaTheme="minorEastAsia" w:cstheme="minorEastAsia"/>
          <w:sz w:val="21"/>
          <w:szCs w:val="21"/>
        </w:rPr>
        <w:t>检验方法：目测，手感。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3.3确认功能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3.3.1</w:t>
      </w:r>
      <w:r>
        <w:rPr>
          <w:rFonts w:hint="eastAsia" w:asciiTheme="minorEastAsia" w:hAnsiTheme="minorEastAsia" w:eastAsiaTheme="minorEastAsia" w:cstheme="minorEastAsia"/>
          <w:sz w:val="21"/>
          <w:szCs w:val="21"/>
        </w:rPr>
        <w:t>技术要求：启动按钮，按钮处应有可见光指示。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3.3.2</w:t>
      </w:r>
      <w:r>
        <w:rPr>
          <w:rFonts w:hint="eastAsia" w:asciiTheme="minorEastAsia" w:hAnsiTheme="minorEastAsia" w:eastAsiaTheme="minorEastAsia" w:cstheme="minorEastAsia"/>
          <w:sz w:val="21"/>
          <w:szCs w:val="21"/>
        </w:rPr>
        <w:t>检验方法：启动按钮，观察是否有可血光指示。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3.4安装高度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3.4.1</w:t>
      </w:r>
      <w:r>
        <w:rPr>
          <w:rFonts w:hint="eastAsia" w:asciiTheme="minorEastAsia" w:hAnsiTheme="minorEastAsia" w:eastAsiaTheme="minorEastAsia" w:cstheme="minorEastAsia"/>
          <w:sz w:val="21"/>
          <w:szCs w:val="21"/>
        </w:rPr>
        <w:t>技术要求：手动火灾报警按钮宜安装在距地面高度1.3—1.5m处。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3.4.2</w:t>
      </w:r>
      <w:r>
        <w:rPr>
          <w:rFonts w:hint="eastAsia" w:asciiTheme="minorEastAsia" w:hAnsiTheme="minorEastAsia" w:eastAsiaTheme="minorEastAsia" w:cstheme="minorEastAsia"/>
          <w:sz w:val="21"/>
          <w:szCs w:val="21"/>
        </w:rPr>
        <w:t>检验器具：0一5m钢卷尺。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3.4.3</w:t>
      </w:r>
      <w:r>
        <w:rPr>
          <w:rFonts w:hint="eastAsia" w:asciiTheme="minorEastAsia" w:hAnsiTheme="minorEastAsia" w:eastAsiaTheme="minorEastAsia" w:cstheme="minorEastAsia"/>
          <w:sz w:val="21"/>
          <w:szCs w:val="21"/>
        </w:rPr>
        <w:t>检验方法：目测，用卷尺测量手动火灾报警按钮距地面高度。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3.5距防火分区最远点距离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3.5.1</w:t>
      </w:r>
      <w:r>
        <w:rPr>
          <w:rFonts w:hint="eastAsia" w:asciiTheme="minorEastAsia" w:hAnsiTheme="minorEastAsia" w:eastAsiaTheme="minorEastAsia" w:cstheme="minorEastAsia"/>
          <w:sz w:val="21"/>
          <w:szCs w:val="21"/>
        </w:rPr>
        <w:t>技术要求：从一个防火分区的任何位置到最邻近的一个手动报警按钮的步行距离不应大于30m，手动按钮宜设置在公共场所的出入口。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3.5.2</w:t>
      </w:r>
      <w:r>
        <w:rPr>
          <w:rFonts w:hint="eastAsia" w:asciiTheme="minorEastAsia" w:hAnsiTheme="minorEastAsia" w:eastAsiaTheme="minorEastAsia" w:cstheme="minorEastAsia"/>
          <w:sz w:val="21"/>
          <w:szCs w:val="21"/>
        </w:rPr>
        <w:t>检验器具：O一50m卷尺。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3.5.3</w:t>
      </w:r>
      <w:r>
        <w:rPr>
          <w:rFonts w:hint="eastAsia" w:asciiTheme="minorEastAsia" w:hAnsiTheme="minorEastAsia" w:eastAsiaTheme="minorEastAsia" w:cstheme="minorEastAsia"/>
          <w:sz w:val="21"/>
          <w:szCs w:val="21"/>
        </w:rPr>
        <w:t>检验方法：用卷尺测量手动报警按钮到防火分区最远点的步行距离。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3.6报警功能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3.6.1</w:t>
      </w:r>
      <w:r>
        <w:rPr>
          <w:rFonts w:hint="eastAsia" w:asciiTheme="minorEastAsia" w:hAnsiTheme="minorEastAsia" w:eastAsiaTheme="minorEastAsia" w:cstheme="minorEastAsia"/>
          <w:sz w:val="21"/>
          <w:szCs w:val="21"/>
        </w:rPr>
        <w:t>技术要求：操作报警按钮启动部位，应输出火灾报警信号，直到启动部位复原，报警按钮方可恢复原状态。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3.6.2</w:t>
      </w:r>
      <w:r>
        <w:rPr>
          <w:rFonts w:hint="eastAsia" w:asciiTheme="minorEastAsia" w:hAnsiTheme="minorEastAsia" w:eastAsiaTheme="minorEastAsia" w:cstheme="minorEastAsia"/>
          <w:sz w:val="21"/>
          <w:szCs w:val="21"/>
        </w:rPr>
        <w:t>检验方法：手动操作报警按钮，使其处于报警状态，观察报警情况。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4</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火灾报警控制器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4.1集中报警控制器铭牌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4.1.1</w:t>
      </w:r>
      <w:r>
        <w:rPr>
          <w:rFonts w:hint="eastAsia" w:asciiTheme="minorEastAsia" w:hAnsiTheme="minorEastAsia" w:eastAsiaTheme="minorEastAsia" w:cstheme="minorEastAsia"/>
          <w:sz w:val="21"/>
          <w:szCs w:val="21"/>
        </w:rPr>
        <w:t>技术要求：提供控制器的型式检验报告，控制器的文字符号和标志应明显、清晰。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4.2集中报警控制器安装尺寸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4.2.1</w:t>
      </w:r>
      <w:r>
        <w:rPr>
          <w:rFonts w:hint="eastAsia" w:asciiTheme="minorEastAsia" w:hAnsiTheme="minorEastAsia" w:eastAsiaTheme="minorEastAsia" w:cstheme="minorEastAsia"/>
          <w:sz w:val="21"/>
          <w:szCs w:val="21"/>
        </w:rPr>
        <w:t>技术要求：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正面操作距离：当设备单列布置时不应小于1.5m；双列布置时不应小于2m。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当其中一侧靠墙安装时，另一侧距离不应小于1m。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设备面盘后的维修距离不宜小于1m。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落地安装时，其底宜高出地面0.1一O.2m。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在墙体上安装时，要求同4.4.4。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4.2.2</w:t>
      </w:r>
      <w:r>
        <w:rPr>
          <w:rFonts w:hint="eastAsia" w:asciiTheme="minorEastAsia" w:hAnsiTheme="minorEastAsia" w:eastAsiaTheme="minorEastAsia" w:cstheme="minorEastAsia"/>
          <w:sz w:val="21"/>
          <w:szCs w:val="21"/>
        </w:rPr>
        <w:t>检验器具：O一5m钢卷尺。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4.2.3</w:t>
      </w:r>
      <w:r>
        <w:rPr>
          <w:rFonts w:hint="eastAsia" w:asciiTheme="minorEastAsia" w:hAnsiTheme="minorEastAsia" w:eastAsiaTheme="minorEastAsia" w:cstheme="minorEastAsia"/>
          <w:sz w:val="21"/>
          <w:szCs w:val="21"/>
        </w:rPr>
        <w:t>检验方法：用钢卷尺测量各距离是否符合技术要求。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4.3楼层显示器、复示器等铭牌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4.3.1</w:t>
      </w:r>
      <w:r>
        <w:rPr>
          <w:rFonts w:hint="eastAsia" w:asciiTheme="minorEastAsia" w:hAnsiTheme="minorEastAsia" w:eastAsiaTheme="minorEastAsia" w:cstheme="minorEastAsia"/>
          <w:sz w:val="21"/>
          <w:szCs w:val="21"/>
        </w:rPr>
        <w:t>技术要求：提供火灾报警控制器、楼层显示器、复示器检验报告，控制器、楼层显示器、复示器文字符号和标志应明显、清晰。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4.3.2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4.4楼层显示器、复示器安装尺寸。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4.4.1</w:t>
      </w:r>
      <w:r>
        <w:rPr>
          <w:rFonts w:hint="eastAsia" w:asciiTheme="minorEastAsia" w:hAnsiTheme="minorEastAsia" w:eastAsiaTheme="minorEastAsia" w:cstheme="minorEastAsia"/>
          <w:sz w:val="21"/>
          <w:szCs w:val="21"/>
        </w:rPr>
        <w:t>技术要求：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楼层显示器、复示器安装在墙上时，其操作面中心距地面的高度不应小于1.5m，不宜大于1.65m。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靠近门轴的侧面距墙不应小于0.5m。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正面操作距离不应小于1.2m。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4.4.2</w:t>
      </w:r>
      <w:r>
        <w:rPr>
          <w:rFonts w:hint="eastAsia" w:asciiTheme="minorEastAsia" w:hAnsiTheme="minorEastAsia" w:eastAsiaTheme="minorEastAsia" w:cstheme="minorEastAsia"/>
          <w:sz w:val="21"/>
          <w:szCs w:val="21"/>
        </w:rPr>
        <w:t>检验器具：0一5m钢卷尺。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4.4.3</w:t>
      </w:r>
      <w:r>
        <w:rPr>
          <w:rFonts w:hint="eastAsia" w:asciiTheme="minorEastAsia" w:hAnsiTheme="minorEastAsia" w:eastAsiaTheme="minorEastAsia" w:cstheme="minorEastAsia"/>
          <w:sz w:val="21"/>
          <w:szCs w:val="21"/>
        </w:rPr>
        <w:t>检验方法：用钢卷尺测量各距离是否符合技术要求。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4.5牢固程度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4.5.1</w:t>
      </w:r>
      <w:r>
        <w:rPr>
          <w:rFonts w:hint="eastAsia" w:asciiTheme="minorEastAsia" w:hAnsiTheme="minorEastAsia" w:eastAsiaTheme="minorEastAsia" w:cstheme="minorEastAsia"/>
          <w:sz w:val="21"/>
          <w:szCs w:val="21"/>
        </w:rPr>
        <w:t>技术要求：安装牢固、平稳、无倾斜；安装在轻质墙上，应采取加固措施。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4.5.2</w:t>
      </w:r>
      <w:r>
        <w:rPr>
          <w:rFonts w:hint="eastAsia" w:asciiTheme="minorEastAsia" w:hAnsiTheme="minorEastAsia" w:eastAsiaTheme="minorEastAsia" w:cstheme="minorEastAsia"/>
          <w:sz w:val="21"/>
          <w:szCs w:val="21"/>
        </w:rPr>
        <w:t>检验方法：目测、手感。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4.6柜内配线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4.6.1</w:t>
      </w:r>
      <w:r>
        <w:rPr>
          <w:rFonts w:hint="eastAsia" w:asciiTheme="minorEastAsia" w:hAnsiTheme="minorEastAsia" w:eastAsiaTheme="minorEastAsia" w:cstheme="minorEastAsia"/>
          <w:sz w:val="21"/>
          <w:szCs w:val="21"/>
        </w:rPr>
        <w:t>技术要求：配线清晰、整齐、美观、避免交叉，并应固定牢固。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4.6.2</w:t>
      </w:r>
      <w:r>
        <w:rPr>
          <w:rFonts w:hint="eastAsia" w:asciiTheme="minorEastAsia" w:hAnsiTheme="minorEastAsia" w:eastAsiaTheme="minorEastAsia" w:cstheme="minorEastAsia"/>
          <w:sz w:val="21"/>
          <w:szCs w:val="21"/>
        </w:rPr>
        <w:t>检验方法：目测，手感。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4.7导线编号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4.7.1</w:t>
      </w:r>
      <w:r>
        <w:rPr>
          <w:rFonts w:hint="eastAsia" w:asciiTheme="minorEastAsia" w:hAnsiTheme="minorEastAsia" w:eastAsiaTheme="minorEastAsia" w:cstheme="minorEastAsia"/>
          <w:sz w:val="21"/>
          <w:szCs w:val="21"/>
        </w:rPr>
        <w:t>技术要求：电缆和所配导线的端部均应标明编号，编号应与图纸符合，字迹清晰，不易褪色。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4.7.2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4.8接线端子的接线根数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4.8.1</w:t>
      </w:r>
      <w:r>
        <w:rPr>
          <w:rFonts w:hint="eastAsia" w:asciiTheme="minorEastAsia" w:hAnsiTheme="minorEastAsia" w:eastAsiaTheme="minorEastAsia" w:cstheme="minorEastAsia"/>
          <w:sz w:val="21"/>
          <w:szCs w:val="21"/>
        </w:rPr>
        <w:t>技术要求：端子板的每个接线端子，其接线不应超过两根。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4.9电缆芯和导线的余量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4.9.1</w:t>
      </w:r>
      <w:r>
        <w:rPr>
          <w:rFonts w:hint="eastAsia" w:asciiTheme="minorEastAsia" w:hAnsiTheme="minorEastAsia" w:eastAsiaTheme="minorEastAsia" w:cstheme="minorEastAsia"/>
          <w:sz w:val="21"/>
          <w:szCs w:val="21"/>
        </w:rPr>
        <w:t>技术要求：电缆和导线应留有不小于0.2m的余量。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4.10导线的绑扎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4.10.1</w:t>
      </w:r>
      <w:r>
        <w:rPr>
          <w:rFonts w:hint="eastAsia" w:asciiTheme="minorEastAsia" w:hAnsiTheme="minorEastAsia" w:eastAsiaTheme="minorEastAsia" w:cstheme="minorEastAsia"/>
          <w:sz w:val="21"/>
          <w:szCs w:val="21"/>
        </w:rPr>
        <w:t>技术要求：导线应绑扎成束。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4.10.2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4.11控制器接地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4.11.1</w:t>
      </w:r>
      <w:r>
        <w:rPr>
          <w:rFonts w:hint="eastAsia" w:asciiTheme="minorEastAsia" w:hAnsiTheme="minorEastAsia" w:eastAsiaTheme="minorEastAsia" w:cstheme="minorEastAsia"/>
          <w:sz w:val="21"/>
          <w:szCs w:val="21"/>
        </w:rPr>
        <w:t>技术要求：控制器应有保护接地，接地线截面积应符合设计要求。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4.11.2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4.12控制器接地标志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4.12.1</w:t>
      </w:r>
      <w:r>
        <w:rPr>
          <w:rFonts w:hint="eastAsia" w:asciiTheme="minorEastAsia" w:hAnsiTheme="minorEastAsia" w:eastAsiaTheme="minorEastAsia" w:cstheme="minorEastAsia"/>
          <w:sz w:val="21"/>
          <w:szCs w:val="21"/>
        </w:rPr>
        <w:t>技术要求：控制器接地应有标志，应明显、持久。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4.12.2</w:t>
      </w:r>
      <w:r>
        <w:rPr>
          <w:rFonts w:hint="eastAsia" w:asciiTheme="minorEastAsia" w:hAnsiTheme="minorEastAsia" w:eastAsiaTheme="minorEastAsia" w:cstheme="minorEastAsia"/>
          <w:sz w:val="21"/>
          <w:szCs w:val="21"/>
        </w:rPr>
        <w:t>检验方法：目测，手感。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4.13电源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4.13.1</w:t>
      </w:r>
      <w:r>
        <w:rPr>
          <w:rFonts w:hint="eastAsia" w:asciiTheme="minorEastAsia" w:hAnsiTheme="minorEastAsia" w:eastAsiaTheme="minorEastAsia" w:cstheme="minorEastAsia"/>
          <w:sz w:val="21"/>
          <w:szCs w:val="21"/>
        </w:rPr>
        <w:t>技术要求：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主电源应采用消防专用电源，直流备用电源宜采用火灾报警控制器的专用蓄电池或集中设置的蓄电池，当直流备用电源采用消防系统集中设置的蓄电池时，火灾报警控制器应采用单独的供电回路，并应保证在消防系统处于最大负载状态下不影响报警控制器的正常工作。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主电源引入线应直接与消防电源连接，严禁使用插头。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主电源的保护开关不应采用漏电保护开关。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4.13.2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4.14电源线标志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4.14.1</w:t>
      </w:r>
      <w:r>
        <w:rPr>
          <w:rFonts w:hint="eastAsia" w:asciiTheme="minorEastAsia" w:hAnsiTheme="minorEastAsia" w:eastAsiaTheme="minorEastAsia" w:cstheme="minorEastAsia"/>
          <w:sz w:val="21"/>
          <w:szCs w:val="21"/>
        </w:rPr>
        <w:t>技术要求：控制器主电源线应有明显标志。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4.14.2</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4.15助焊剂类型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4.15.1</w:t>
      </w:r>
      <w:r>
        <w:rPr>
          <w:rFonts w:hint="eastAsia" w:asciiTheme="minorEastAsia" w:hAnsiTheme="minorEastAsia" w:eastAsiaTheme="minorEastAsia" w:cstheme="minorEastAsia"/>
          <w:sz w:val="21"/>
          <w:szCs w:val="21"/>
        </w:rPr>
        <w:t>技术要求：不得使用带腐蚀性的助焊剂。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4.15.2</w:t>
      </w:r>
      <w:r>
        <w:rPr>
          <w:rFonts w:hint="eastAsia" w:asciiTheme="minorEastAsia" w:hAnsiTheme="minorEastAsia" w:eastAsiaTheme="minorEastAsia" w:cstheme="minorEastAsia"/>
          <w:sz w:val="21"/>
          <w:szCs w:val="21"/>
        </w:rPr>
        <w:t>检验方法：目测，手感。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4.16报警音响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4.16.1</w:t>
      </w:r>
      <w:r>
        <w:rPr>
          <w:rFonts w:hint="eastAsia" w:asciiTheme="minorEastAsia" w:hAnsiTheme="minorEastAsia" w:eastAsiaTheme="minorEastAsia" w:cstheme="minorEastAsia"/>
          <w:sz w:val="21"/>
          <w:szCs w:val="21"/>
        </w:rPr>
        <w:t>技术要求：在额定工作电压下，距离音响器件中心lm处，音M向器件的声压级应在65—115dB。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4.16.2</w:t>
      </w:r>
      <w:r>
        <w:rPr>
          <w:rFonts w:hint="eastAsia" w:asciiTheme="minorEastAsia" w:hAnsiTheme="minorEastAsia" w:eastAsiaTheme="minorEastAsia" w:cstheme="minorEastAsia"/>
          <w:sz w:val="21"/>
          <w:szCs w:val="21"/>
        </w:rPr>
        <w:t>检验器具：声级计。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4.16.3</w:t>
      </w:r>
      <w:r>
        <w:rPr>
          <w:rFonts w:hint="eastAsia" w:asciiTheme="minorEastAsia" w:hAnsiTheme="minorEastAsia" w:eastAsiaTheme="minorEastAsia" w:cstheme="minorEastAsia"/>
          <w:sz w:val="21"/>
          <w:szCs w:val="21"/>
        </w:rPr>
        <w:t>检验方法：用声级计测量报警音响声压级。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17控制器基本功能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4.17.1</w:t>
      </w:r>
      <w:r>
        <w:rPr>
          <w:rFonts w:hint="eastAsia" w:asciiTheme="minorEastAsia" w:hAnsiTheme="minorEastAsia" w:eastAsiaTheme="minorEastAsia" w:cstheme="minorEastAsia"/>
          <w:sz w:val="21"/>
          <w:szCs w:val="21"/>
        </w:rPr>
        <w:t>技术要求：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报警功能：能直接或间接地接收来自火灾探测器及手动报警按钮火灾报警信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号，并发出声、光报警信号。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二次报警：控制器第一次报警时，可手动消除声报警信号，此时如再次有火灾</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报警信号时，应能重新启动。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故障报警：当控制器与火灾探测器、控制器与传输火灾报警信号作用的部件发</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生故障时，应能发出与火灾报警信号有明显区别的声、光故障信号。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)自检功能：控制器应有本机自检功能。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火灾优先功能：当火灾和故障同时发生时，火灾应优先发出声、光报警信号。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记忆功能：具有显示或打印火灾报警时间的功能。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消音、复位功能：控制器处于火灾报警状态时，可手动消除声报警信号，并能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手动复位。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电源转换功能：主电切断时，备电应自动投入运行。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电源指示灯功能：主备电源自动转换时，主备电源指示灯功能应正常。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4.17.2</w:t>
      </w:r>
      <w:r>
        <w:rPr>
          <w:rFonts w:hint="eastAsia" w:asciiTheme="minorEastAsia" w:hAnsiTheme="minorEastAsia" w:eastAsiaTheme="minorEastAsia" w:cstheme="minorEastAsia"/>
          <w:sz w:val="21"/>
          <w:szCs w:val="21"/>
        </w:rPr>
        <w:t>检验器具：火灾探测器试验器。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4.17.3</w:t>
      </w:r>
      <w:r>
        <w:rPr>
          <w:rFonts w:hint="eastAsia" w:asciiTheme="minorEastAsia" w:hAnsiTheme="minorEastAsia" w:eastAsiaTheme="minorEastAsia" w:cstheme="minorEastAsia"/>
          <w:sz w:val="21"/>
          <w:szCs w:val="21"/>
        </w:rPr>
        <w:t>检验方法：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报警和记忆功能：用火灾探测器试验器使任一回路处于火灾报警状态，观察控制器声、光报警信号及计时或打印情况。</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二次报警：在控制器处于火灾报警状态时，先手动消除声报警信号，然后使另一回路处于火灾报警状态，观察控制器声、光报警情况。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故障报警：使控制器任一回路、电源或内部线路先处于故障状态，观察控制器声、光报警信号情况及故障部位、故障类型指示情况。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自检功能：操作控制器检查机构，观察控制器声、光报警情况。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火灾优先功能：在控制器处于故障报警状态时，使任一非故障回路处于火灾报警状态，观察控制器声、光报警情况。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消音、复位功能：在控制器处于火灾报警状态时，首先手动消音撤销火灾报警回路的输入报警信号，然后复位，观察控制器声、光报警情  况。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电源转换及指示灯功能：先将主电源切断，备电自动投入，然后恢复主电源，备用电源自动切除并观察电源切换指示灯变化情况。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4.18备用电源自动充电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4.18.1</w:t>
      </w:r>
      <w:r>
        <w:rPr>
          <w:rFonts w:hint="eastAsia" w:asciiTheme="minorEastAsia" w:hAnsiTheme="minorEastAsia" w:eastAsiaTheme="minorEastAsia" w:cstheme="minorEastAsia"/>
          <w:sz w:val="21"/>
          <w:szCs w:val="21"/>
        </w:rPr>
        <w:t>技术要求：主电源恢复后，备用电源自动切除，并自动浮充，充电达到额定值以后，自动断开，处于备用状态。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4.18.2</w:t>
      </w:r>
      <w:r>
        <w:rPr>
          <w:rFonts w:hint="eastAsia" w:asciiTheme="minorEastAsia" w:hAnsiTheme="minorEastAsia" w:eastAsiaTheme="minorEastAsia" w:cstheme="minorEastAsia"/>
          <w:sz w:val="21"/>
          <w:szCs w:val="21"/>
        </w:rPr>
        <w:t>检验方法：将主电断开，使控制器处于备电工作状态，监视30min，记录此时备电电压值，然后恢复主电，10min后记录备电电压值，通过比较，确认备电是否具有自动充电功能。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4.19备用电源容量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4.19.1</w:t>
      </w:r>
      <w:r>
        <w:rPr>
          <w:rFonts w:hint="eastAsia" w:asciiTheme="minorEastAsia" w:hAnsiTheme="minorEastAsia" w:eastAsiaTheme="minorEastAsia" w:cstheme="minorEastAsia"/>
          <w:sz w:val="21"/>
          <w:szCs w:val="21"/>
        </w:rPr>
        <w:t>技术要求：控制器用备用电源供电，在正常监视状态下工作8h后，当控制器容量不超过4个回路时，所有回路处于报警状态；容量超过4个回路时，五分之一回路(不小于4个回路，但不超过30个回路)处于报警状态，控制器应能正常工作30min。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4.19.2</w:t>
      </w:r>
      <w:r>
        <w:rPr>
          <w:rFonts w:hint="eastAsia" w:asciiTheme="minorEastAsia" w:hAnsiTheme="minorEastAsia" w:eastAsiaTheme="minorEastAsia" w:cstheme="minorEastAsia"/>
          <w:sz w:val="21"/>
          <w:szCs w:val="21"/>
        </w:rPr>
        <w:t>检验器具：火灾探测器试验器，计时钟表。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4.19.3</w:t>
      </w:r>
      <w:r>
        <w:rPr>
          <w:rFonts w:hint="eastAsia" w:asciiTheme="minorEastAsia" w:hAnsiTheme="minorEastAsia" w:eastAsiaTheme="minorEastAsia" w:cstheme="minorEastAsia"/>
          <w:sz w:val="21"/>
          <w:szCs w:val="21"/>
        </w:rPr>
        <w:t>检验方法：将控制器主电源断开，使控制器在备用供电的条件下，处于正常监视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状态工作8h，然后按技术要求，用试验器使一定数量的回路处于报警状态，用计时钟表记录控制器的正常工作时间，观察工作中出现的具体问题，当控制器正常工作30min时，切除声报警信号，然后使原处监视状态的任一回路处于火灾报警状态，观察控制器的声、光报警信号情况。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5</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消防联动控制装置（切电、声光等）  </w:t>
      </w:r>
      <w:r>
        <w:rPr>
          <w:rFonts w:hint="eastAsia" w:asciiTheme="minorEastAsia" w:hAnsiTheme="minorEastAsia" w:eastAsiaTheme="minorEastAsia" w:cstheme="minorEastAsia"/>
          <w:sz w:val="21"/>
          <w:szCs w:val="21"/>
        </w:rPr>
        <w:t>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5.1外观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5.1.1</w:t>
      </w:r>
      <w:r>
        <w:rPr>
          <w:rFonts w:hint="eastAsia" w:asciiTheme="minorEastAsia" w:hAnsiTheme="minorEastAsia" w:eastAsiaTheme="minorEastAsia" w:cstheme="minorEastAsia"/>
          <w:sz w:val="21"/>
          <w:szCs w:val="21"/>
        </w:rPr>
        <w:t>技术要求：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rPr>
        <w:t>型号规格符合设计要求。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组件应完整，有明显标志。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检验方法：目测。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5.2牢固程度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5.2.1</w:t>
      </w:r>
      <w:r>
        <w:rPr>
          <w:rFonts w:hint="eastAsia" w:asciiTheme="minorEastAsia" w:hAnsiTheme="minorEastAsia" w:eastAsiaTheme="minorEastAsia" w:cstheme="minorEastAsia"/>
          <w:sz w:val="21"/>
          <w:szCs w:val="21"/>
        </w:rPr>
        <w:t>技术要求：安装应牢固，不得倾斜。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5.2.2</w:t>
      </w:r>
      <w:r>
        <w:rPr>
          <w:rFonts w:hint="eastAsia" w:asciiTheme="minorEastAsia" w:hAnsiTheme="minorEastAsia" w:eastAsiaTheme="minorEastAsia" w:cstheme="minorEastAsia"/>
          <w:sz w:val="21"/>
          <w:szCs w:val="21"/>
        </w:rPr>
        <w:t>检验方法：目测，手感。   </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5.3确认功能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5.3.1消防控制室在确认火灾后，应能切断有关部位的非消防电源，并接通声光警报装置及火灾应急照明灯和疏散标志灯；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注：如试验切非消防电源装置、请贵单位领导提前发出停电通知，以免造成重要数据丢失。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5.3.2在确认火灾后，应能远程联动关闭消防楼梯间的防火门装置。   </w:t>
      </w:r>
    </w:p>
    <w:p>
      <w:pPr>
        <w:numPr>
          <w:ilvl w:val="0"/>
          <w:numId w:val="0"/>
        </w:num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6、</w:t>
      </w:r>
      <w:r>
        <w:rPr>
          <w:rFonts w:hint="eastAsia" w:asciiTheme="minorEastAsia" w:hAnsiTheme="minorEastAsia" w:eastAsiaTheme="minorEastAsia" w:cstheme="minorEastAsia"/>
          <w:b/>
          <w:bCs/>
          <w:sz w:val="21"/>
          <w:szCs w:val="21"/>
        </w:rPr>
        <w:t>火灾应急广播、消防通讯</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6.1火灾应急广播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6.1.1火灾应急广播扬声器的设置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从一个防火分区的任何部位到最近一个扬声器的距离不大于25m，走道内最后一个扬声器至走道末端的距离不应大于5m。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扬声器的额定功率不应小于3W，能正常工作。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宋体" w:hAnsi="宋体" w:eastAsia="宋体" w:cs="宋体"/>
          <w:sz w:val="21"/>
          <w:szCs w:val="21"/>
        </w:rPr>
        <w:t>③</w:t>
      </w:r>
      <w:r>
        <w:rPr>
          <w:rFonts w:hint="eastAsia" w:asciiTheme="minorEastAsia" w:hAnsiTheme="minorEastAsia" w:eastAsiaTheme="minorEastAsia" w:cstheme="minorEastAsia"/>
          <w:sz w:val="21"/>
          <w:szCs w:val="21"/>
        </w:rPr>
        <w:t>)在环境噪声大于60dB的场所设置的扬声器，在其播放范围内最远点的播放声压级应高于背景噪声15dB。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宋体" w:hAnsi="宋体" w:eastAsia="宋体" w:cs="宋体"/>
          <w:sz w:val="21"/>
          <w:szCs w:val="21"/>
        </w:rPr>
        <w:t>④</w:t>
      </w:r>
      <w:r>
        <w:rPr>
          <w:rFonts w:hint="eastAsia" w:asciiTheme="minorEastAsia" w:hAnsiTheme="minorEastAsia" w:eastAsiaTheme="minorEastAsia" w:cstheme="minorEastAsia"/>
          <w:sz w:val="21"/>
          <w:szCs w:val="21"/>
        </w:rPr>
        <w:t>客房设置专用扬声器时，其功率不宜小于1.0W。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检验器具：50m卷尺，数字声级计。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检验方法：用卷尺测量任一部位至扬声器间的步行距离，查看并记录单个扬声器的功率。用声级计在扬声器范围内最远点，先测背景噪声声压级，再测火灾应急广播时的声压级，两者之差即为试验结果。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6.1.2强行切换功能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技术要求：发生火灾，当火灾应急广播与广播音响系统合用时，应能在消防控制室将着火层及相邻上、下层的扬声器和公共广播扩音机强制转入火灾应急广播状态。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检验方法：在消防控制室人为地模拟火警状态，观察是否可将正在进行的一般广播强行切换为火灾应急广播。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6.1.3选层广播功能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技术要求：在消防控制室，可把火灾事故广播控制在选定的楼层(区域)内。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检验方法：在消防控制室任选三位相邻的楼层或区域进行火灾应急广播。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6.2消防通讯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6.2.1消防控制室与设备间的通话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技术要求：对讲电话功能应正常，语音清楚。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检验方法：在消防控制室与设备间进行对讲通话试验。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6.2.2消防控制室电话插孔试验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技术要求：手动报警按钮处宜设对讲电话插孔，通话功能应正常、语音清晰。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检验方法：在设置对讲电话插孔的场所，与消防控制室进行通话试验。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6.2.3消防控制室与“119”台通话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技术要求：消防控制室应设置向当地消防部门直接报警的外线电话或无线报警子站。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检验方法：进行通话试验。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6.3火灾警报装置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6.3.1牢固程度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技术要求：安装应牢固、平稳、无倾斜。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检验方法：目测、手感。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6.3.2音响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技术要求：在环境噪声大于60dB的场区，其声警报器的声压级应高于背景噪声15dB。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检验器具：声级计。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检验方法：实测音响减除背景噪声差应大于15dB。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6.3.3功能 </w:t>
      </w:r>
    </w:p>
    <w:p>
      <w:pPr>
        <w:widowControl w:val="0"/>
        <w:numPr>
          <w:ilvl w:val="0"/>
          <w:numId w:val="5"/>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技术要求：当发生火灾时，应能报警。</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检验方法：人为设置一个火警讯号，检查是否报警。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7</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消防控制柜</w:t>
      </w:r>
      <w:r>
        <w:rPr>
          <w:rFonts w:hint="eastAsia" w:asciiTheme="minorEastAsia" w:hAnsiTheme="minorEastAsia" w:eastAsiaTheme="minorEastAsia" w:cstheme="minorEastAsia"/>
          <w:sz w:val="21"/>
          <w:szCs w:val="21"/>
        </w:rPr>
        <w:t>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7.1消防控制柜铭牌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7.1.1</w:t>
      </w:r>
      <w:r>
        <w:rPr>
          <w:rFonts w:hint="eastAsia" w:asciiTheme="minorEastAsia" w:hAnsiTheme="minorEastAsia" w:eastAsiaTheme="minorEastAsia" w:cstheme="minorEastAsia"/>
          <w:sz w:val="21"/>
          <w:szCs w:val="21"/>
        </w:rPr>
        <w:t>技术要求：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提供消防控制柜型号、规格及合格证，其控制功能应符合设计要求。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控制柜的文字符号和标志应明显、清晰。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7.1.2</w:t>
      </w:r>
      <w:r>
        <w:rPr>
          <w:rFonts w:hint="eastAsia" w:asciiTheme="minorEastAsia" w:hAnsiTheme="minorEastAsia" w:eastAsiaTheme="minorEastAsia" w:cstheme="minorEastAsia"/>
          <w:sz w:val="21"/>
          <w:szCs w:val="21"/>
        </w:rPr>
        <w:t>检验方法：目测。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7.2安装尺寸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7.2.1</w:t>
      </w:r>
      <w:r>
        <w:rPr>
          <w:rFonts w:hint="eastAsia" w:asciiTheme="minorEastAsia" w:hAnsiTheme="minorEastAsia" w:eastAsiaTheme="minorEastAsia" w:cstheme="minorEastAsia"/>
          <w:sz w:val="21"/>
          <w:szCs w:val="21"/>
        </w:rPr>
        <w:t>技术要求：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盘前操作距离：单列布置时不应小于1.5m；双列布置时不应小于2m。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盘后维修距离不应小于1m。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落地安装时，其底部宜高出地面0.1一0.2m。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7.2.2</w:t>
      </w:r>
      <w:r>
        <w:rPr>
          <w:rFonts w:hint="eastAsia" w:asciiTheme="minorEastAsia" w:hAnsiTheme="minorEastAsia" w:eastAsiaTheme="minorEastAsia" w:cstheme="minorEastAsia"/>
          <w:sz w:val="21"/>
          <w:szCs w:val="21"/>
        </w:rPr>
        <w:t>检验器具：0—5m钢卷尺。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7.2.3</w:t>
      </w:r>
      <w:r>
        <w:rPr>
          <w:rFonts w:hint="eastAsia" w:asciiTheme="minorEastAsia" w:hAnsiTheme="minorEastAsia" w:eastAsiaTheme="minorEastAsia" w:cstheme="minorEastAsia"/>
          <w:sz w:val="21"/>
          <w:szCs w:val="21"/>
        </w:rPr>
        <w:t>检验方法：用卷尺测量其安装尺寸。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7.3牢固程度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7.3.1</w:t>
      </w:r>
      <w:r>
        <w:rPr>
          <w:rFonts w:hint="eastAsia" w:asciiTheme="minorEastAsia" w:hAnsiTheme="minorEastAsia" w:eastAsiaTheme="minorEastAsia" w:cstheme="minorEastAsia"/>
          <w:sz w:val="21"/>
          <w:szCs w:val="21"/>
        </w:rPr>
        <w:t>技术要求：控制盘安装牢固，不得倾斜。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7.3.2</w:t>
      </w:r>
      <w:r>
        <w:rPr>
          <w:rFonts w:hint="eastAsia" w:asciiTheme="minorEastAsia" w:hAnsiTheme="minorEastAsia" w:eastAsiaTheme="minorEastAsia" w:cstheme="minorEastAsia"/>
          <w:sz w:val="21"/>
          <w:szCs w:val="21"/>
        </w:rPr>
        <w:t>检验方法：目测，手感。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7.4控制柜内布线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7.4.1</w:t>
      </w:r>
      <w:r>
        <w:rPr>
          <w:rFonts w:hint="eastAsia" w:asciiTheme="minorEastAsia" w:hAnsiTheme="minorEastAsia" w:eastAsiaTheme="minorEastAsia" w:cstheme="minorEastAsia"/>
          <w:sz w:val="21"/>
          <w:szCs w:val="21"/>
        </w:rPr>
        <w:t>技术要求：不同电压、不同电流类别导线的端子应分开，并有标志，且布线整齐、</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清晰、牢固。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7.4.2</w:t>
      </w:r>
      <w:r>
        <w:rPr>
          <w:rFonts w:hint="eastAsia" w:asciiTheme="minorEastAsia" w:hAnsiTheme="minorEastAsia" w:eastAsiaTheme="minorEastAsia" w:cstheme="minorEastAsia"/>
          <w:sz w:val="21"/>
          <w:szCs w:val="21"/>
        </w:rPr>
        <w:t>检验方法：目测、手感。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7.5外接线标志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7.5.1</w:t>
      </w:r>
      <w:r>
        <w:rPr>
          <w:rFonts w:hint="eastAsia" w:asciiTheme="minorEastAsia" w:hAnsiTheme="minorEastAsia" w:eastAsiaTheme="minorEastAsia" w:cstheme="minorEastAsia"/>
          <w:sz w:val="21"/>
          <w:szCs w:val="21"/>
        </w:rPr>
        <w:t>技术要求：控制盘外部接线应整齐，端部应有明显标志。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7.5.2</w:t>
      </w:r>
      <w:r>
        <w:rPr>
          <w:rFonts w:hint="eastAsia" w:asciiTheme="minorEastAsia" w:hAnsiTheme="minorEastAsia" w:eastAsiaTheme="minorEastAsia" w:cstheme="minorEastAsia"/>
          <w:sz w:val="21"/>
          <w:szCs w:val="21"/>
        </w:rPr>
        <w:t>检验方法：目测。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7.6外接导线保护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7.6.1</w:t>
      </w:r>
      <w:r>
        <w:rPr>
          <w:rFonts w:hint="eastAsia" w:asciiTheme="minorEastAsia" w:hAnsiTheme="minorEastAsia" w:eastAsiaTheme="minorEastAsia" w:cstheme="minorEastAsia"/>
          <w:sz w:val="21"/>
          <w:szCs w:val="21"/>
        </w:rPr>
        <w:t>技术要求：应采用镀锌管保护，当外接导线采用金属软管时，长度应小于2m。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7.6.2</w:t>
      </w:r>
      <w:r>
        <w:rPr>
          <w:rFonts w:hint="eastAsia" w:asciiTheme="minorEastAsia" w:hAnsiTheme="minorEastAsia" w:eastAsiaTheme="minorEastAsia" w:cstheme="minorEastAsia"/>
          <w:sz w:val="21"/>
          <w:szCs w:val="21"/>
        </w:rPr>
        <w:t>检验器具：0一5m钢卷尺。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7.6.3</w:t>
      </w:r>
      <w:r>
        <w:rPr>
          <w:rFonts w:hint="eastAsia" w:asciiTheme="minorEastAsia" w:hAnsiTheme="minorEastAsia" w:eastAsiaTheme="minorEastAsia" w:cstheme="minorEastAsia"/>
          <w:sz w:val="21"/>
          <w:szCs w:val="21"/>
        </w:rPr>
        <w:t>检验方法：用卷尺测量软管的长度。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7.7盘面信号显示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7.7.1</w:t>
      </w:r>
      <w:r>
        <w:rPr>
          <w:rFonts w:hint="eastAsia" w:asciiTheme="minorEastAsia" w:hAnsiTheme="minorEastAsia" w:eastAsiaTheme="minorEastAsia" w:cstheme="minorEastAsia"/>
          <w:sz w:val="21"/>
          <w:szCs w:val="21"/>
        </w:rPr>
        <w:t>技术要求：控制盘面应能显示消防设备动作和部位的信号指示。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7.7.2</w:t>
      </w:r>
      <w:r>
        <w:rPr>
          <w:rFonts w:hint="eastAsia" w:asciiTheme="minorEastAsia" w:hAnsiTheme="minorEastAsia" w:eastAsiaTheme="minorEastAsia" w:cstheme="minorEastAsia"/>
          <w:sz w:val="21"/>
          <w:szCs w:val="21"/>
        </w:rPr>
        <w:t>检验方法：任意启动两种消防设备，观察控制盘信号显示情况。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7.8电源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7.8.1</w:t>
      </w:r>
      <w:r>
        <w:rPr>
          <w:rFonts w:hint="eastAsia" w:asciiTheme="minorEastAsia" w:hAnsiTheme="minorEastAsia" w:eastAsiaTheme="minorEastAsia" w:cstheme="minorEastAsia"/>
          <w:sz w:val="21"/>
          <w:szCs w:val="21"/>
        </w:rPr>
        <w:t>技术要求：消防控制柜应采用专用消防电源，且应有备用电源。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7.8.2</w:t>
      </w:r>
      <w:r>
        <w:rPr>
          <w:rFonts w:hint="eastAsia" w:asciiTheme="minorEastAsia" w:hAnsiTheme="minorEastAsia" w:eastAsiaTheme="minorEastAsia" w:cstheme="minorEastAsia"/>
          <w:sz w:val="21"/>
          <w:szCs w:val="21"/>
        </w:rPr>
        <w:t>检验方法：目测。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7.9保护接地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7.9.1</w:t>
      </w:r>
      <w:r>
        <w:rPr>
          <w:rFonts w:hint="eastAsia" w:asciiTheme="minorEastAsia" w:hAnsiTheme="minorEastAsia" w:eastAsiaTheme="minorEastAsia" w:cstheme="minorEastAsia"/>
          <w:sz w:val="21"/>
          <w:szCs w:val="21"/>
        </w:rPr>
        <w:t>技术要求：消防控制柜应有保护接地。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7.9.2</w:t>
      </w:r>
      <w:r>
        <w:rPr>
          <w:rFonts w:hint="eastAsia" w:asciiTheme="minorEastAsia" w:hAnsiTheme="minorEastAsia" w:eastAsiaTheme="minorEastAsia" w:cstheme="minorEastAsia"/>
          <w:sz w:val="21"/>
          <w:szCs w:val="21"/>
        </w:rPr>
        <w:t>检验方法：目测。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7.10功能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7.10.1</w:t>
      </w:r>
      <w:r>
        <w:rPr>
          <w:rFonts w:hint="eastAsia" w:asciiTheme="minorEastAsia" w:hAnsiTheme="minorEastAsia" w:eastAsiaTheme="minorEastAsia" w:cstheme="minorEastAsia"/>
          <w:sz w:val="21"/>
          <w:szCs w:val="21"/>
        </w:rPr>
        <w:t>技术要求：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对联动对象应有手动和自动控制功能。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对非自动控制设备应有手动控制功能。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火灾发生时，能联动有关的消防控制装置。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7.10.2</w:t>
      </w:r>
      <w:r>
        <w:rPr>
          <w:rFonts w:hint="eastAsia" w:asciiTheme="minorEastAsia" w:hAnsiTheme="minorEastAsia" w:eastAsiaTheme="minorEastAsia" w:cstheme="minorEastAsia"/>
          <w:sz w:val="21"/>
          <w:szCs w:val="21"/>
        </w:rPr>
        <w:t>检验方法：用自动、手动两种方式对系统进行启、停功能试验，观察其功能是否</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正常；模拟火灾，观察其联动功能是否正常。</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8、</w:t>
      </w:r>
      <w:r>
        <w:rPr>
          <w:rFonts w:hint="eastAsia" w:asciiTheme="minorEastAsia" w:hAnsiTheme="minorEastAsia" w:eastAsiaTheme="minorEastAsia" w:cstheme="minorEastAsia"/>
          <w:b/>
          <w:bCs/>
          <w:sz w:val="21"/>
          <w:szCs w:val="21"/>
        </w:rPr>
        <w:t>火灾应急照明和疏散指示标志  </w:t>
      </w:r>
      <w:r>
        <w:rPr>
          <w:rFonts w:hint="eastAsia" w:asciiTheme="minorEastAsia" w:hAnsiTheme="minorEastAsia" w:eastAsiaTheme="minorEastAsia" w:cstheme="minorEastAsia"/>
          <w:sz w:val="21"/>
          <w:szCs w:val="21"/>
        </w:rPr>
        <w:t>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8.1火灾应急照明灯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8.1.1外观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技术要求：外表涂覆层无腐蚀、剥落、起泡现象，无划伤、裂痕、毛刺等机械损伤，外壳、灯罩应选用非燃烧材料制造。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检验方法：目测。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8.1.2牢固程度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技术要求：安装应牢固。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检验方法：手感或用橡皮锤敲打，观察牢固情况。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8.1.3短路保护和试验无锁按钮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技术要求：应设有短路保护和模拟交流电源供电故障的试验无锁按钮，但不应设其它开关。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检验方法：目测、手动试验。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8.1.4应急转换功能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技术要求：正常交流电源供电切断后，应顺利转入应急工作状态，转换时间不应大于5s，并能连续转换10次。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检验器具：秒表。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检验方法：模拟交流电源供电故障，观察能否顺利连续转换照明状态，且用秒表记录其转换时间。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8.1.5设置状态指示灯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技术要求：自带电源型应设等待(红)、充电(绿)、故障(黄)状态指示灯。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检验方法：目测。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8.1.6应急工作时间及充、放电功能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技术要求：应急工作时间应不小于30min，灯具电池放电终止电压应不低于额定电压的85％，并应有过充电、过放电保护。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检验器具：秒表、数字万用表。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检验方法：转入应急状态后用秒表记录应急工作时间，用数字万用表测量工作电压，检查产品技术鉴定书。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8.1.7应急照明灯照度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技术要求：应急疏散照明灯照度不应低于o．5Lx，消防控制室、消防水泵房、防烟排烟机房、配电室和自备发电机房、电话总机房以及发生火灾时仍需坚持工作的其它房间的应急照明，仍应保证正常照明的照度。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检验器具：照度计、秒表。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检验方法：在应急状态下，使应急照明灯打开20min时。用照度计在通道的中心线任一点及消防控制室等发生火灾后仍需工作的房间的工作面测其照度，以最小值为试验结果。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8.2疏散指示灯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8.2.1外观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 </w:t>
      </w:r>
    </w:p>
    <w:p>
      <w:pPr>
        <w:widowControl w:val="0"/>
        <w:numPr>
          <w:ilvl w:val="0"/>
          <w:numId w:val="0"/>
        </w:numPr>
        <w:spacing w:line="360" w:lineRule="auto"/>
        <w:ind w:firstLine="420"/>
        <w:jc w:val="both"/>
        <w:rPr>
          <w:rFonts w:hint="eastAsia" w:asciiTheme="minorEastAsia" w:hAnsiTheme="minorEastAsia" w:eastAsiaTheme="minorEastAsia" w:cstheme="minorEastAsia"/>
          <w:sz w:val="21"/>
          <w:szCs w:val="21"/>
        </w:rPr>
      </w:pP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外观涂覆层无腐蚀、脱落、起泡现象，无划伤、裂痕、毛刺等机械损伤，外壳、灯罩应选用不燃烧透明材料。   </w:t>
      </w:r>
    </w:p>
    <w:p>
      <w:pPr>
        <w:widowControl w:val="0"/>
        <w:numPr>
          <w:ilvl w:val="0"/>
          <w:numId w:val="0"/>
        </w:numPr>
        <w:spacing w:line="360" w:lineRule="auto"/>
        <w:ind w:firstLine="420"/>
        <w:jc w:val="both"/>
        <w:rPr>
          <w:rFonts w:hint="eastAsia" w:asciiTheme="minorEastAsia" w:hAnsiTheme="minorEastAsia" w:eastAsiaTheme="minorEastAsia" w:cstheme="minorEastAsia"/>
          <w:sz w:val="21"/>
          <w:szCs w:val="21"/>
        </w:rPr>
      </w:pP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产品应有合格证和检验报告。   </w:t>
      </w:r>
    </w:p>
    <w:p>
      <w:pPr>
        <w:widowControl w:val="0"/>
        <w:numPr>
          <w:ilvl w:val="0"/>
          <w:numId w:val="0"/>
        </w:numPr>
        <w:spacing w:line="360" w:lineRule="auto"/>
        <w:ind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检验方法：目测。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8.2.2牢固程度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技术要求：安装牢固。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检验方法：目测、手感。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8.2.3安装位置及疏散指示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宜设在通道两侧及拐弯处的距地面1.0m以下的墙面上，走道疏散标志灯的间距不应大于20m，安全出口标志宜设在出口的顶部。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疏散指示灯应正确指向奔跑方向，图形、标识应符合规范。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检验器具：0一50m皮尺。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检验方法：目测并用皮尺测量安装间距及位置。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8.2.4应急转换功能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技术要求：正常交流电源供电切断后，应顺利转入应急工作状态。转换时间不应大于5s，并能连续转换照明状态10次。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检验器具：秒表。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检验方法：模拟交流电供电故障，观察能否顺利连续转换照明状态，且用秒表记录其转换时间。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8.2.5疏散指示照度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技术要求：不应小于1.0Lx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检验器具：照度计。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检验方法：用照度计在灯前lm通道中心点上测其照度。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9、</w:t>
      </w:r>
      <w:r>
        <w:rPr>
          <w:rFonts w:hint="eastAsia" w:asciiTheme="minorEastAsia" w:hAnsiTheme="minorEastAsia" w:eastAsiaTheme="minorEastAsia" w:cstheme="minorEastAsia"/>
          <w:b/>
          <w:bCs/>
          <w:sz w:val="21"/>
          <w:szCs w:val="21"/>
        </w:rPr>
        <w:t>消防电源及其配电柜</w:t>
      </w:r>
      <w:r>
        <w:rPr>
          <w:rFonts w:hint="eastAsia" w:asciiTheme="minorEastAsia" w:hAnsiTheme="minorEastAsia" w:eastAsiaTheme="minorEastAsia" w:cstheme="minorEastAsia"/>
          <w:sz w:val="21"/>
          <w:szCs w:val="21"/>
        </w:rPr>
        <w:t>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 配电柜外观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9.1.1</w:t>
      </w:r>
      <w:r>
        <w:rPr>
          <w:rFonts w:hint="eastAsia" w:asciiTheme="minorEastAsia" w:hAnsiTheme="minorEastAsia" w:eastAsiaTheme="minorEastAsia" w:cstheme="minorEastAsia"/>
          <w:sz w:val="21"/>
          <w:szCs w:val="21"/>
        </w:rPr>
        <w:t>技术要求：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铭牌、规格、型号符合设计要求。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外观应完整无损、文字符号和标志清晰。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9.1.2</w:t>
      </w:r>
      <w:r>
        <w:rPr>
          <w:rFonts w:hint="eastAsia" w:asciiTheme="minorEastAsia" w:hAnsiTheme="minorEastAsia" w:eastAsiaTheme="minorEastAsia" w:cstheme="minorEastAsia"/>
          <w:sz w:val="21"/>
          <w:szCs w:val="21"/>
        </w:rPr>
        <w:t>检验方法：查看配电柜铭牌、型号、规格、外观、组件等情况是否符合技术要求。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9.2安装尺寸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9.2.1</w:t>
      </w:r>
      <w:r>
        <w:rPr>
          <w:rFonts w:hint="eastAsia" w:asciiTheme="minorEastAsia" w:hAnsiTheme="minorEastAsia" w:eastAsiaTheme="minorEastAsia" w:cstheme="minorEastAsia"/>
          <w:sz w:val="21"/>
          <w:szCs w:val="21"/>
        </w:rPr>
        <w:t>技术要求：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盘前操作距离：单列布置时不应小于1.5m；双列布置时不应小于2m。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盘后维修距离不应小于1m。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落地安装时，其底部宜高出地面0.1一0.2m。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9.2.2</w:t>
      </w:r>
      <w:r>
        <w:rPr>
          <w:rFonts w:hint="eastAsia" w:asciiTheme="minorEastAsia" w:hAnsiTheme="minorEastAsia" w:eastAsiaTheme="minorEastAsia" w:cstheme="minorEastAsia"/>
          <w:sz w:val="21"/>
          <w:szCs w:val="21"/>
        </w:rPr>
        <w:t>检验器具：0—5m钢卷尺。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9.2.3</w:t>
      </w:r>
      <w:r>
        <w:rPr>
          <w:rFonts w:hint="eastAsia" w:asciiTheme="minorEastAsia" w:hAnsiTheme="minorEastAsia" w:eastAsiaTheme="minorEastAsia" w:cstheme="minorEastAsia"/>
          <w:sz w:val="21"/>
          <w:szCs w:val="21"/>
        </w:rPr>
        <w:t>检验方法：用卷尺测量其安装尺寸。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9.3配电柜内安装车固程度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9.3.1</w:t>
      </w:r>
      <w:r>
        <w:rPr>
          <w:rFonts w:hint="eastAsia" w:asciiTheme="minorEastAsia" w:hAnsiTheme="minorEastAsia" w:eastAsiaTheme="minorEastAsia" w:cstheme="minorEastAsia"/>
          <w:sz w:val="21"/>
          <w:szCs w:val="21"/>
        </w:rPr>
        <w:t>技术要求：控制盘安装牢固，不得倾斜。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9.3.2</w:t>
      </w:r>
      <w:r>
        <w:rPr>
          <w:rFonts w:hint="eastAsia" w:asciiTheme="minorEastAsia" w:hAnsiTheme="minorEastAsia" w:eastAsiaTheme="minorEastAsia" w:cstheme="minorEastAsia"/>
          <w:sz w:val="21"/>
          <w:szCs w:val="21"/>
        </w:rPr>
        <w:t>检验方法：目测，手感。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9.4配电柜内布线同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9.4.1</w:t>
      </w:r>
      <w:r>
        <w:rPr>
          <w:rFonts w:hint="eastAsia" w:asciiTheme="minorEastAsia" w:hAnsiTheme="minorEastAsia" w:eastAsiaTheme="minorEastAsia" w:cstheme="minorEastAsia"/>
          <w:sz w:val="21"/>
          <w:szCs w:val="21"/>
        </w:rPr>
        <w:t>技术要求：不同电压、不同电流类别导线的端子应分开，并有标志，且布线整齐、清晰、牢固。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9.4.2</w:t>
      </w:r>
      <w:r>
        <w:rPr>
          <w:rFonts w:hint="eastAsia" w:asciiTheme="minorEastAsia" w:hAnsiTheme="minorEastAsia" w:eastAsiaTheme="minorEastAsia" w:cstheme="minorEastAsia"/>
          <w:sz w:val="21"/>
          <w:szCs w:val="21"/>
        </w:rPr>
        <w:t>检验方法：目测、手感。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9.5供电等级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9.5.1</w:t>
      </w:r>
      <w:r>
        <w:rPr>
          <w:rFonts w:hint="eastAsia" w:asciiTheme="minorEastAsia" w:hAnsiTheme="minorEastAsia" w:eastAsiaTheme="minorEastAsia" w:cstheme="minorEastAsia"/>
          <w:sz w:val="21"/>
          <w:szCs w:val="21"/>
        </w:rPr>
        <w:t>技术要求：符合GBJ52—83和设计要求。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9.5.2</w:t>
      </w:r>
      <w:r>
        <w:rPr>
          <w:rFonts w:hint="eastAsia" w:asciiTheme="minorEastAsia" w:hAnsiTheme="minorEastAsia" w:eastAsiaTheme="minorEastAsia" w:cstheme="minorEastAsia"/>
          <w:sz w:val="21"/>
          <w:szCs w:val="21"/>
        </w:rPr>
        <w:t>检验方法：查看并记录供电电源回路是否符合技术要求。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9.6配电支路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9.6.1</w:t>
      </w:r>
      <w:r>
        <w:rPr>
          <w:rFonts w:hint="eastAsia" w:asciiTheme="minorEastAsia" w:hAnsiTheme="minorEastAsia" w:eastAsiaTheme="minorEastAsia" w:cstheme="minorEastAsia"/>
          <w:sz w:val="21"/>
          <w:szCs w:val="21"/>
        </w:rPr>
        <w:t>技术要求：</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配电支路数应符合设计要求。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)消防用电设备应采用专用的供电回路。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消防配电线路和控制回路宜按防火分区划分。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9.6.2</w:t>
      </w:r>
      <w:r>
        <w:rPr>
          <w:rFonts w:hint="eastAsia" w:asciiTheme="minorEastAsia" w:hAnsiTheme="minorEastAsia" w:eastAsiaTheme="minorEastAsia" w:cstheme="minorEastAsia"/>
          <w:sz w:val="21"/>
          <w:szCs w:val="21"/>
        </w:rPr>
        <w:t>检验方法：查看消防用电设备供电回路数是否符合技术要求。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9.7末级配电箱功能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9.7.1</w:t>
      </w:r>
      <w:r>
        <w:rPr>
          <w:rFonts w:hint="eastAsia" w:asciiTheme="minorEastAsia" w:hAnsiTheme="minorEastAsia" w:eastAsiaTheme="minorEastAsia" w:cstheme="minorEastAsia"/>
          <w:sz w:val="21"/>
          <w:szCs w:val="21"/>
        </w:rPr>
        <w:t>技术要求：最末级配电箱应设置手动、自动切换功能。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9.7.2</w:t>
      </w:r>
      <w:r>
        <w:rPr>
          <w:rFonts w:hint="eastAsia" w:asciiTheme="minorEastAsia" w:hAnsiTheme="minorEastAsia" w:eastAsiaTheme="minorEastAsia" w:cstheme="minorEastAsia"/>
          <w:sz w:val="21"/>
          <w:szCs w:val="21"/>
        </w:rPr>
        <w:t>检验方法：对末级配电箱主备电源进行手动切换、自动切换试验每箱试验1—3次，观察并记录其切换情况。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9.8配电线路敷设要求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9.8.1</w:t>
      </w:r>
      <w:r>
        <w:rPr>
          <w:rFonts w:hint="eastAsia" w:asciiTheme="minorEastAsia" w:hAnsiTheme="minorEastAsia" w:eastAsiaTheme="minorEastAsia" w:cstheme="minorEastAsia"/>
          <w:sz w:val="21"/>
          <w:szCs w:val="21"/>
        </w:rPr>
        <w:t>技术要求：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当采用暗敷设时，应敷设在不燃烧体结构内，且保护层厚度不宜小于30mm。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当采用明敷设时，应采用金属管或金属线槽上涂防火涂料保护。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9.8.2</w:t>
      </w:r>
      <w:r>
        <w:rPr>
          <w:rFonts w:hint="eastAsia" w:asciiTheme="minorEastAsia" w:hAnsiTheme="minorEastAsia" w:eastAsiaTheme="minorEastAsia" w:cstheme="minorEastAsia"/>
          <w:sz w:val="21"/>
          <w:szCs w:val="21"/>
        </w:rPr>
        <w:t>检验器具：0一300mm钢卷尺。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9.8.3</w:t>
      </w:r>
      <w:r>
        <w:rPr>
          <w:rFonts w:hint="eastAsia" w:asciiTheme="minorEastAsia" w:hAnsiTheme="minorEastAsia" w:eastAsiaTheme="minorEastAsia" w:cstheme="minorEastAsia"/>
          <w:sz w:val="21"/>
          <w:szCs w:val="21"/>
        </w:rPr>
        <w:t>检验方法：查看配电线路敷设方式，暗敷时用钢卷尺测量保护层厚度，明敷时检查其是否涂有防火涂料保护等。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9.9配电柜接地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9.9.1</w:t>
      </w:r>
      <w:r>
        <w:rPr>
          <w:rFonts w:hint="eastAsia" w:asciiTheme="minorEastAsia" w:hAnsiTheme="minorEastAsia" w:eastAsiaTheme="minorEastAsia" w:cstheme="minorEastAsia"/>
          <w:sz w:val="21"/>
          <w:szCs w:val="21"/>
        </w:rPr>
        <w:t>技术要求：配电柜应有保护接地，接地应有标识，且接地标识应清晰。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9.9.2</w:t>
      </w:r>
      <w:r>
        <w:rPr>
          <w:rFonts w:hint="eastAsia" w:asciiTheme="minorEastAsia" w:hAnsiTheme="minorEastAsia" w:eastAsiaTheme="minorEastAsia" w:cstheme="minorEastAsia"/>
          <w:sz w:val="21"/>
          <w:szCs w:val="21"/>
        </w:rPr>
        <w:t>检验方法：目测、手感。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10、</w:t>
      </w:r>
      <w:r>
        <w:rPr>
          <w:rFonts w:hint="eastAsia" w:asciiTheme="minorEastAsia" w:hAnsiTheme="minorEastAsia" w:eastAsiaTheme="minorEastAsia" w:cstheme="minorEastAsia"/>
          <w:b/>
          <w:bCs/>
          <w:sz w:val="21"/>
          <w:szCs w:val="21"/>
        </w:rPr>
        <w:t>钢制防火门</w:t>
      </w:r>
      <w:r>
        <w:rPr>
          <w:rFonts w:hint="eastAsia" w:asciiTheme="minorEastAsia" w:hAnsiTheme="minorEastAsia" w:eastAsiaTheme="minorEastAsia" w:cstheme="minorEastAsia"/>
          <w:sz w:val="21"/>
          <w:szCs w:val="21"/>
        </w:rPr>
        <w:t>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10.1</w:t>
      </w:r>
      <w:r>
        <w:rPr>
          <w:rFonts w:hint="eastAsia" w:asciiTheme="minorEastAsia" w:hAnsiTheme="minorEastAsia" w:eastAsiaTheme="minorEastAsia" w:cstheme="minorEastAsia"/>
          <w:sz w:val="21"/>
          <w:szCs w:val="21"/>
        </w:rPr>
        <w:t>合格证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10.1.1</w:t>
      </w:r>
      <w:r>
        <w:rPr>
          <w:rFonts w:hint="eastAsia" w:asciiTheme="minorEastAsia" w:hAnsiTheme="minorEastAsia" w:eastAsiaTheme="minorEastAsia" w:cstheme="minorEastAsia"/>
          <w:sz w:val="21"/>
          <w:szCs w:val="21"/>
        </w:rPr>
        <w:t>技术要求：防火门应有生产合格证和国家质量监督检测检验部门出具的检验报告。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10.1.2</w:t>
      </w:r>
      <w:r>
        <w:rPr>
          <w:rFonts w:hint="eastAsia" w:asciiTheme="minorEastAsia" w:hAnsiTheme="minorEastAsia" w:eastAsiaTheme="minorEastAsia" w:cstheme="minorEastAsia"/>
          <w:sz w:val="21"/>
          <w:szCs w:val="21"/>
        </w:rPr>
        <w:t>检验方法：现场查看。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10.2</w:t>
      </w:r>
      <w:r>
        <w:rPr>
          <w:rFonts w:hint="eastAsia" w:asciiTheme="minorEastAsia" w:hAnsiTheme="minorEastAsia" w:eastAsiaTheme="minorEastAsia" w:cstheme="minorEastAsia"/>
          <w:sz w:val="21"/>
          <w:szCs w:val="21"/>
        </w:rPr>
        <w:t>外观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10.2.1</w:t>
      </w:r>
      <w:r>
        <w:rPr>
          <w:rFonts w:hint="eastAsia" w:asciiTheme="minorEastAsia" w:hAnsiTheme="minorEastAsia" w:eastAsiaTheme="minorEastAsia" w:cstheme="minorEastAsia"/>
          <w:sz w:val="21"/>
          <w:szCs w:val="21"/>
        </w:rPr>
        <w:t>技术要求：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焊接应牢固，焊点均匀，不得出现假焊和烧穿现象，外表面堆焊处应打磨平整。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表面应喷防锈漆，漆层应均匀，平整光滑，不得有堆漆、麻点、气泡、漏涂以及流淌等现象。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门框、门扇表面无明显凹凸、擦痕等现象。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10.2.2</w:t>
      </w:r>
      <w:r>
        <w:rPr>
          <w:rFonts w:hint="eastAsia" w:asciiTheme="minorEastAsia" w:hAnsiTheme="minorEastAsia" w:eastAsiaTheme="minorEastAsia" w:cstheme="minorEastAsia"/>
          <w:sz w:val="21"/>
          <w:szCs w:val="21"/>
        </w:rPr>
        <w:t>检验方法：目测。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10.3</w:t>
      </w:r>
      <w:r>
        <w:rPr>
          <w:rFonts w:hint="eastAsia" w:asciiTheme="minorEastAsia" w:hAnsiTheme="minorEastAsia" w:eastAsiaTheme="minorEastAsia" w:cstheme="minorEastAsia"/>
          <w:sz w:val="21"/>
          <w:szCs w:val="21"/>
        </w:rPr>
        <w:t>材料与配件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3.1材料厚度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门框、门扇面板及其加固件应采用冷轧薄钢板，门框宜采用1.2—1.5mm厚度钢板。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门扇面板宜采用0.8—1.2mm厚度钢板。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eastAsia="宋体" w:cs="宋体"/>
          <w:sz w:val="21"/>
          <w:szCs w:val="21"/>
        </w:rPr>
        <w:t>③</w:t>
      </w:r>
      <w:r>
        <w:rPr>
          <w:rFonts w:hint="eastAsia" w:asciiTheme="minorEastAsia" w:hAnsiTheme="minorEastAsia" w:eastAsiaTheme="minorEastAsia" w:cstheme="minorEastAsia"/>
          <w:sz w:val="21"/>
          <w:szCs w:val="21"/>
        </w:rPr>
        <w:t>门框及门框结构中所需用的加固件，宜采用1.2—1.5mm厚度钢板。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eastAsia="宋体" w:cs="宋体"/>
          <w:sz w:val="21"/>
          <w:szCs w:val="21"/>
        </w:rPr>
        <w:t>④</w:t>
      </w:r>
      <w:r>
        <w:rPr>
          <w:rFonts w:hint="eastAsia" w:asciiTheme="minorEastAsia" w:hAnsiTheme="minorEastAsia" w:eastAsiaTheme="minorEastAsia" w:cstheme="minorEastAsia"/>
          <w:sz w:val="21"/>
          <w:szCs w:val="21"/>
        </w:rPr>
        <w:t>加固件上如果设有螺孔，其钢板厚度应不小于3mm。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检验方法：查验产品合格证。 3.2 采用合页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技术要求：安装在防火门上的合页，不得采用双向弹簧作用的合页。 检验方法：目测。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3.3双扇门</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技术要求：双扇门的中缝必须有盖缝板，并装有闭门器和顺序器(常闭防火门除外)。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检验方法：日测。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3.4密封槽与密封条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技术要求：门框宜设密封槽，槽内应嵌装由不燃性材料制成的密封条。 检验方法：目测。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3.5防火玻璃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技术要求：应采用与钢质防火门耐火等级相同的防火玻璃。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检验方法：查阅有关合格证书，及检验报告。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10.4</w:t>
      </w:r>
      <w:r>
        <w:rPr>
          <w:rFonts w:hint="eastAsia" w:asciiTheme="minorEastAsia" w:hAnsiTheme="minorEastAsia" w:eastAsiaTheme="minorEastAsia" w:cstheme="minorEastAsia"/>
          <w:sz w:val="21"/>
          <w:szCs w:val="21"/>
        </w:rPr>
        <w:t>尺寸与形位公差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10.4.1</w:t>
      </w:r>
      <w:r>
        <w:rPr>
          <w:rFonts w:hint="eastAsia" w:asciiTheme="minorEastAsia" w:hAnsiTheme="minorEastAsia" w:eastAsiaTheme="minorEastAsia" w:cstheme="minorEastAsia"/>
          <w:sz w:val="21"/>
          <w:szCs w:val="21"/>
        </w:rPr>
        <w:t>在闭门状态下，门扇应与门框贴合，其搭接量不得小于10mm。门扇与门框之间的两侧缝隙不得大于4mm。门顶框内面与门顶面缝隙不得大于3mm。双扇门中缝不得大于4mm。门扇底面与地面缝隙不得大于20mm。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10.4.2</w:t>
      </w:r>
      <w:r>
        <w:rPr>
          <w:rFonts w:hint="eastAsia" w:asciiTheme="minorEastAsia" w:hAnsiTheme="minorEastAsia" w:eastAsiaTheme="minorEastAsia" w:cstheme="minorEastAsia"/>
          <w:sz w:val="21"/>
          <w:szCs w:val="21"/>
        </w:rPr>
        <w:t>检验器具：塞尺、游标卡尺、钢卷尺、水平仪。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10.4.3</w:t>
      </w:r>
      <w:r>
        <w:rPr>
          <w:rFonts w:hint="eastAsia" w:asciiTheme="minorEastAsia" w:hAnsiTheme="minorEastAsia" w:eastAsiaTheme="minorEastAsia" w:cstheme="minorEastAsia"/>
          <w:sz w:val="21"/>
          <w:szCs w:val="21"/>
        </w:rPr>
        <w:t>检验方法：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门框高度和宽度在一个面上测量，测量门扇两横边和两竖边，厚度在高度上、中、下三个点测量、读数取最大值，准确到1mm；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门框槽口尺寸用钢卷尺在门框高度两侧、宽度上下四点测量，门框槽口高度和宽度，用卡尺在两侧门中间和门框宽度测量，门框侧壁宽度准确至1mm；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门框和门扇组合(前表面)高低差用水平仪测量，用塞尺使水平仪水平，测量的读数准确至1mm；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用塞尺在门扇上侧、两侧和双扇门的中点处测量缝隙，读数准确至1mm。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10.5</w:t>
      </w:r>
      <w:r>
        <w:rPr>
          <w:rFonts w:hint="eastAsia" w:asciiTheme="minorEastAsia" w:hAnsiTheme="minorEastAsia" w:eastAsiaTheme="minorEastAsia" w:cstheme="minorEastAsia"/>
          <w:sz w:val="21"/>
          <w:szCs w:val="21"/>
        </w:rPr>
        <w:t>启闭性能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10.5.1</w:t>
      </w:r>
      <w:r>
        <w:rPr>
          <w:rFonts w:hint="eastAsia" w:asciiTheme="minorEastAsia" w:hAnsiTheme="minorEastAsia" w:eastAsiaTheme="minorEastAsia" w:cstheme="minorEastAsia"/>
          <w:sz w:val="21"/>
          <w:szCs w:val="21"/>
        </w:rPr>
        <w:t>技术要求：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防火门应为向疏散方向开启的平开门，并在关闭后应能从任何一侧手动开启。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双扇门关闭应为带盖缝板的一侧门后关，关闭应严密。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吸附式常开门，启动释放开关后，应能自动关闭严密。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10.5.2</w:t>
      </w:r>
      <w:r>
        <w:rPr>
          <w:rFonts w:hint="eastAsia" w:asciiTheme="minorEastAsia" w:hAnsiTheme="minorEastAsia" w:eastAsiaTheme="minorEastAsia" w:cstheme="minorEastAsia"/>
          <w:sz w:val="21"/>
          <w:szCs w:val="21"/>
        </w:rPr>
        <w:t>检验方法：目测，启动释放开关，查看门关闭后的情况。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10.6</w:t>
      </w:r>
      <w:r>
        <w:rPr>
          <w:rFonts w:hint="eastAsia" w:asciiTheme="minorEastAsia" w:hAnsiTheme="minorEastAsia" w:eastAsiaTheme="minorEastAsia" w:cstheme="minorEastAsia"/>
          <w:sz w:val="21"/>
          <w:szCs w:val="21"/>
        </w:rPr>
        <w:t>机械排烟风机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10.6.1</w:t>
      </w:r>
      <w:r>
        <w:rPr>
          <w:rFonts w:hint="eastAsia" w:asciiTheme="minorEastAsia" w:hAnsiTheme="minorEastAsia" w:eastAsiaTheme="minorEastAsia" w:cstheme="minorEastAsia"/>
          <w:sz w:val="21"/>
          <w:szCs w:val="21"/>
        </w:rPr>
        <w:t>技术要求：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风机型号、规格、技术性能、安装位置及防震、防腐等应符合设计要求，应具备合格证、检验报告。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排烟风机采用专用排烟轴流风机。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排烟风机应有主备电源，且切换正常。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风机现场、远程启停正常。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风机启动后运转正常。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控制室应有风机工作状态显示。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10.6.2</w:t>
      </w:r>
      <w:r>
        <w:rPr>
          <w:rFonts w:hint="eastAsia" w:asciiTheme="minorEastAsia" w:hAnsiTheme="minorEastAsia" w:eastAsiaTheme="minorEastAsia" w:cstheme="minorEastAsia"/>
          <w:sz w:val="21"/>
          <w:szCs w:val="21"/>
        </w:rPr>
        <w:t>检验方法：现场查看并试验。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10.6</w:t>
      </w:r>
      <w:r>
        <w:rPr>
          <w:rFonts w:hint="eastAsia" w:asciiTheme="minorEastAsia" w:hAnsiTheme="minorEastAsia" w:eastAsiaTheme="minorEastAsia" w:cstheme="minorEastAsia"/>
          <w:sz w:val="21"/>
          <w:szCs w:val="21"/>
        </w:rPr>
        <w:t>控制柜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10.6.1</w:t>
      </w:r>
      <w:r>
        <w:rPr>
          <w:rFonts w:hint="eastAsia" w:asciiTheme="minorEastAsia" w:hAnsiTheme="minorEastAsia" w:eastAsiaTheme="minorEastAsia" w:cstheme="minorEastAsia"/>
          <w:sz w:val="21"/>
          <w:szCs w:val="21"/>
        </w:rPr>
        <w:t>外观检验（目视检查）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柜体的焊接应牢固，焊缝应光滑均匀，并不应有焊穿、裂纹、咬边、气孔等现象，必须清除药皮、焊渣及溅渣</w:t>
      </w:r>
      <w:r>
        <w:rPr>
          <w:rFonts w:hint="eastAsia" w:asciiTheme="minorEastAsia" w:hAnsiTheme="minorEastAsia" w:eastAsiaTheme="minorEastAsia" w:cstheme="minorEastAsia"/>
          <w:sz w:val="21"/>
          <w:szCs w:val="21"/>
          <w:lang w:eastAsia="zh-CN"/>
        </w:rPr>
        <w:t>。</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控制柜的门应有足够的刚度，在全开及转动时，无变形或下垂。门板的厚度应于 技术设计图纸一致。门应开关灵活，开启角应大于90°门与框之间不能有磨擦及损坏涂层的现象。门与门框之间应装有减震及防尘材料。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对于同一套控制柜门锁的钥匙应能同一把钥匙开启，门上锁后不应有晃动。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控制柜和零部件的安装要牢固可靠，不得有松动现象。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控制柜设备应装有铭牌标记，标牌应完整、清晰、牢固，安装位置应明确、醒目，符合设计要求。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控制柜的指示灯和按钮颜色应符合 GB/T2682的规定或工程图的要求及设计认可的图纸要求。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柜内元件按设计图纸和设备清单表格核对，与设计图纸保持一致。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10.6.2</w:t>
      </w:r>
      <w:r>
        <w:rPr>
          <w:rFonts w:hint="eastAsia" w:asciiTheme="minorEastAsia" w:hAnsiTheme="minorEastAsia" w:eastAsiaTheme="minorEastAsia" w:cstheme="minorEastAsia"/>
          <w:sz w:val="21"/>
          <w:szCs w:val="21"/>
        </w:rPr>
        <w:t>电器件安装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检查电器元件型号、规格、数量等与图纸是否相符，附件及备件是否齐全。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检查电器元件有无损坏，外观应完好，密封良好。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所有元器件应按制造厂规定的安装条件进行安装。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元器件组装应排列整齐，安装牢固，符合设计要求。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同一合同、型号的产品应保证组装一致性。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所有标记牌的字迹应完整、清晰，且不易脱色，粘贴牢固，符合设计要求。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所有电器元件、端子排等应标明编号、名称、用途及操作位置。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电器元件应能单独拆装更换，而不影响其它电器及导线束的固定。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所有电器元件及附件，均应固定安装在支架或底板上，不得悬吊在电器及连线上。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对于发热元件的安装应考虑其散热情况，发热元件宜安装在散热良好的地方（如柜顶），安装距离应符合元件规定。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接线端子应无损坏，绝缘良好，固定牢靠，端子应便于接线及更换。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不同电压等级的端子要分开，强、弱电端子宜分开布置；正、负电源之间应有明显标志，并设空端子隔开或设加强绝缘的隔板。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接线（接地零线）端子绝缘支撑厚度应不大于10mm。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对于有操作手柄的元件应将其调整到位，不得有卡阻现象。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盘上装有装置性设备或其它有接地要求的电器，其外壳应可靠接地。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当设计无规定时，面板、门板上的元件中心线的高度应符合规定。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10.6.3</w:t>
      </w:r>
      <w:r>
        <w:rPr>
          <w:rFonts w:hint="eastAsia" w:asciiTheme="minorEastAsia" w:hAnsiTheme="minorEastAsia" w:eastAsiaTheme="minorEastAsia" w:cstheme="minorEastAsia"/>
          <w:sz w:val="21"/>
          <w:szCs w:val="21"/>
        </w:rPr>
        <w:t>布线检查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控制柜应按接线图进行布线。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接线要牢固，导线宜加接线端头，接线两端应有编号套管，套管上字母排列方向应一致。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布线应按水平或垂直方向敷设，在不宜使用汇线槽的地方，可采用绝缘支架固定。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在一般情况下线束绝缘支架间距横向不大于 300mm，纵向不大于 400mm，应有一固定点，不能晃动，要美观、整齐、可靠。采用汇线槽敷设时，出线处线束应整齐，便于调试与维护。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导线连接应通过接线座或接插件，两个接线端之间的连接导线不得有中间接头。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导线焊接时不允许有虚焊、漏焊现象，焊点应清洁光滑。柱状焊点应用空心绝缘套管封套。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布线所用导线的颜色应符合 GB/T2681的规定或工程图样的要求。</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布线的测量回路与电源线宜分开敷设。本安回路与非本安回路必须分开敷设，并采取相应的抗干扰措施。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控制柜内所选用的接线座应符合JB/T1574的规定。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所配导线均应采用铜芯绝缘导线；连接件均采用铜质制品；绝缘件应采用自熄性阻燃材料，绝缘符合要求。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器件的每一个接点不得超出2根及以上的线。   </w:t>
      </w:r>
    </w:p>
    <w:p>
      <w:pPr>
        <w:widowControl w:val="0"/>
        <w:numPr>
          <w:ilvl w:val="0"/>
          <w:numId w:val="0"/>
        </w:num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检验规则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11.1</w:t>
      </w:r>
      <w:r>
        <w:rPr>
          <w:rFonts w:hint="eastAsia" w:asciiTheme="minorEastAsia" w:hAnsiTheme="minorEastAsia" w:eastAsiaTheme="minorEastAsia" w:cstheme="minorEastAsia"/>
          <w:sz w:val="21"/>
          <w:szCs w:val="21"/>
        </w:rPr>
        <w:t>总则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消防设施均属于质量检测检验范围，除外观检查为全检外，安装质量检查不低于50％(仅限于竣工检验)；功能检测比例按下列条文执行，无明确要求的，不低于30％；首次检测、检验不合格部分，复检时加倍抽检。   </w:t>
      </w:r>
    </w:p>
    <w:p>
      <w:pPr>
        <w:widowControl w:val="0"/>
        <w:numPr>
          <w:ilvl w:val="0"/>
          <w:numId w:val="0"/>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w:t>
      </w:r>
      <w:r>
        <w:rPr>
          <w:rFonts w:hint="eastAsia" w:asciiTheme="minorEastAsia" w:hAnsiTheme="minorEastAsia" w:eastAsiaTheme="minorEastAsia" w:cstheme="minorEastAsia"/>
          <w:sz w:val="21"/>
          <w:szCs w:val="21"/>
        </w:rPr>
        <w:t>抽样比例、数量及方法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11.2.1</w:t>
      </w:r>
      <w:r>
        <w:rPr>
          <w:rFonts w:hint="eastAsia" w:asciiTheme="minorEastAsia" w:hAnsiTheme="minorEastAsia" w:eastAsiaTheme="minorEastAsia" w:cstheme="minorEastAsia"/>
          <w:sz w:val="21"/>
          <w:szCs w:val="21"/>
        </w:rPr>
        <w:t>火灾自动报警系统控制装置。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w:t>
      </w:r>
      <w:r>
        <w:rPr>
          <w:rFonts w:hint="eastAsia" w:asciiTheme="minorEastAsia" w:hAnsiTheme="minorEastAsia" w:eastAsiaTheme="minorEastAsia" w:cstheme="minorEastAsia"/>
          <w:sz w:val="21"/>
          <w:szCs w:val="21"/>
        </w:rPr>
        <w:t>集中报警控制器：均应检测。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2）</w:t>
      </w:r>
      <w:r>
        <w:rPr>
          <w:rFonts w:hint="eastAsia" w:asciiTheme="minorEastAsia" w:hAnsiTheme="minorEastAsia" w:eastAsiaTheme="minorEastAsia" w:cstheme="minorEastAsia"/>
          <w:sz w:val="21"/>
          <w:szCs w:val="21"/>
        </w:rPr>
        <w:t>区域报警控制器和显示器：少于5台全检；大于5台抽检50％，但不少于5台。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3）</w:t>
      </w:r>
      <w:r>
        <w:rPr>
          <w:rFonts w:hint="eastAsia" w:asciiTheme="minorEastAsia" w:hAnsiTheme="minorEastAsia" w:eastAsiaTheme="minorEastAsia" w:cstheme="minorEastAsia"/>
          <w:sz w:val="21"/>
          <w:szCs w:val="21"/>
        </w:rPr>
        <w:t>火灾探测器和手动报警按钮：感烟、感温、火焰和可燃气体等不同类型的探测器分别按比例进行功能抽检，少于100只，抽检20只；大于100只，抽检10％，但不少于20只。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11.2.2</w:t>
      </w:r>
      <w:r>
        <w:rPr>
          <w:rFonts w:hint="eastAsia" w:asciiTheme="minorEastAsia" w:hAnsiTheme="minorEastAsia" w:eastAsiaTheme="minorEastAsia" w:cstheme="minorEastAsia"/>
          <w:sz w:val="21"/>
          <w:szCs w:val="21"/>
        </w:rPr>
        <w:t>火灾事故广播、消防通讯、消防电梯。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w:t>
      </w:r>
      <w:r>
        <w:rPr>
          <w:rFonts w:hint="eastAsia" w:asciiTheme="minorEastAsia" w:hAnsiTheme="minorEastAsia" w:eastAsiaTheme="minorEastAsia" w:cstheme="minorEastAsia"/>
          <w:sz w:val="21"/>
          <w:szCs w:val="21"/>
        </w:rPr>
        <w:t>电话插孔：同手动报警按钮。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2）</w:t>
      </w:r>
      <w:r>
        <w:rPr>
          <w:rFonts w:hint="eastAsia" w:asciiTheme="minorEastAsia" w:hAnsiTheme="minorEastAsia" w:eastAsiaTheme="minorEastAsia" w:cstheme="minorEastAsia"/>
          <w:sz w:val="21"/>
          <w:szCs w:val="21"/>
        </w:rPr>
        <w:t>与设备间通话，均应检验。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3）</w:t>
      </w:r>
      <w:r>
        <w:rPr>
          <w:rFonts w:hint="eastAsia" w:asciiTheme="minorEastAsia" w:hAnsiTheme="minorEastAsia" w:eastAsiaTheme="minorEastAsia" w:cstheme="minorEastAsia"/>
          <w:sz w:val="21"/>
          <w:szCs w:val="21"/>
        </w:rPr>
        <w:t>消防广播，按每层抽检不少于10％，但最少不少于1处。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4）</w:t>
      </w:r>
      <w:r>
        <w:rPr>
          <w:rFonts w:hint="eastAsia" w:asciiTheme="minorEastAsia" w:hAnsiTheme="minorEastAsia" w:eastAsiaTheme="minorEastAsia" w:cstheme="minorEastAsia"/>
          <w:sz w:val="21"/>
          <w:szCs w:val="21"/>
        </w:rPr>
        <w:t>消防电梯全检。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11.2.3</w:t>
      </w:r>
      <w:r>
        <w:rPr>
          <w:rFonts w:hint="eastAsia" w:asciiTheme="minorEastAsia" w:hAnsiTheme="minorEastAsia" w:eastAsiaTheme="minorEastAsia" w:cstheme="minorEastAsia"/>
          <w:sz w:val="21"/>
          <w:szCs w:val="21"/>
        </w:rPr>
        <w:t>灭火系统控制装置。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w:t>
      </w:r>
      <w:r>
        <w:rPr>
          <w:rFonts w:hint="eastAsia" w:asciiTheme="minorEastAsia" w:hAnsiTheme="minorEastAsia" w:eastAsiaTheme="minorEastAsia" w:cstheme="minorEastAsia"/>
          <w:sz w:val="21"/>
          <w:szCs w:val="21"/>
        </w:rPr>
        <w:t>末端试水装置：少于5个全检，大于5个抽检20％，但不少于5个。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2）</w:t>
      </w:r>
      <w:r>
        <w:rPr>
          <w:rFonts w:hint="eastAsia" w:asciiTheme="minorEastAsia" w:hAnsiTheme="minorEastAsia" w:eastAsiaTheme="minorEastAsia" w:cstheme="minorEastAsia"/>
          <w:sz w:val="21"/>
          <w:szCs w:val="21"/>
        </w:rPr>
        <w:t>水流指示器：少于5个全检，大于5个抽检20％，但不少于5个。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3）</w:t>
      </w:r>
      <w:r>
        <w:rPr>
          <w:rFonts w:hint="eastAsia" w:asciiTheme="minorEastAsia" w:hAnsiTheme="minorEastAsia" w:eastAsiaTheme="minorEastAsia" w:cstheme="minorEastAsia"/>
          <w:sz w:val="21"/>
          <w:szCs w:val="21"/>
        </w:rPr>
        <w:t>室内消火栓箱启泵按钮：少于10个全检；大于10个抽检20％，但不少于10个。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11.2.4</w:t>
      </w:r>
      <w:r>
        <w:rPr>
          <w:rFonts w:hint="eastAsia" w:asciiTheme="minorEastAsia" w:hAnsiTheme="minorEastAsia" w:eastAsiaTheme="minorEastAsia" w:cstheme="minorEastAsia"/>
          <w:sz w:val="21"/>
          <w:szCs w:val="21"/>
        </w:rPr>
        <w:t>火灾应急照明及疏散指示控制装置。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应急灯和疏散指示灯：按防火分区各拙检20％。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11.2.5</w:t>
      </w:r>
      <w:r>
        <w:rPr>
          <w:rFonts w:hint="eastAsia" w:asciiTheme="minorEastAsia" w:hAnsiTheme="minorEastAsia" w:eastAsiaTheme="minorEastAsia" w:cstheme="minorEastAsia"/>
          <w:sz w:val="21"/>
          <w:szCs w:val="21"/>
        </w:rPr>
        <w:t>消防配电柜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消防配电柜：均应检测。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11.2.6</w:t>
      </w:r>
      <w:r>
        <w:rPr>
          <w:rFonts w:hint="eastAsia" w:asciiTheme="minorEastAsia" w:hAnsiTheme="minorEastAsia" w:eastAsiaTheme="minorEastAsia" w:cstheme="minorEastAsia"/>
          <w:sz w:val="21"/>
          <w:szCs w:val="21"/>
        </w:rPr>
        <w:t>防排烟控制装置。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防排烟设备(包括风机和防火阀)：少于5个全检；大于5个抽检20％，但不少于5个。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防排烟阀(包括正压送风口)：按每个防火分区抽检一处。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11.2.7</w:t>
      </w:r>
      <w:r>
        <w:rPr>
          <w:rFonts w:hint="eastAsia" w:asciiTheme="minorEastAsia" w:hAnsiTheme="minorEastAsia" w:eastAsiaTheme="minorEastAsia" w:cstheme="minorEastAsia"/>
          <w:sz w:val="21"/>
          <w:szCs w:val="21"/>
        </w:rPr>
        <w:t>防火门、控制装置。 </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防火门：少于5橙全检；大于5樘抽检20％，但不少于5樘。</w:t>
      </w: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p>
    <w:p>
      <w:pPr>
        <w:widowControl w:val="0"/>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p>
    <w:p>
      <w:pPr>
        <w:spacing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（十）施工现场扬尘防治措施与方法</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为有效控制工程施工扬尘，改善大气环境质量，结合施工现场实际，特制定施工扬尘防治管理制度。 </w:t>
      </w:r>
    </w:p>
    <w:p>
      <w:pPr>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1、施工单位对施工工地扬尘控制工作措施的落实负总责，对工地现场实施定期检查、考核。</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施工单位项目负责人是落实施工工地扬尘控制工作的第一责任人，具体负责执行施工工地扬尘控制实施方案，成立现场管理机构，指定项目部扬尘控制专职人员，做好扬尘控制工作的实施与管理。       </w:t>
      </w:r>
    </w:p>
    <w:p>
      <w:pPr>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2、监理单位对施工工地扬尘控制工作负监督责任。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3、管理要求 </w:t>
      </w:r>
      <w:r>
        <w:rPr>
          <w:rFonts w:hint="eastAsia" w:asciiTheme="minorEastAsia" w:hAnsiTheme="minorEastAsia" w:eastAsiaTheme="minorEastAsia" w:cstheme="minorEastAsia"/>
        </w:rPr>
        <w:t>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3.1施工区域的围栏封闭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根据规划红线范围，设置高度不低于2.0m的围墙，确保整个施工区域 与外界充分隔离，围墙外侧作美化或绿化处理。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3.2运输车辆的防尘控制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在施工大门口设置冲洗设备、沉淀池及排水沟。施工运输车辆、挖掘机 械等驶出工地前必须清除泥土作防尘处理，严禁将泥土、尘土带出工地。冲洗车辆产生的泥浆水应通过二级沉淀达到排放标准后，方可排人城市公共管网。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3.3施工场地的硬化处理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施工现场按平面布置要求做好主要道路、材料堆场、生活办公区域铺设 混凝土路面工作，实行场地的硬化或绿化处理，确保无一处露土现象，以达到防尘控制要求。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3.4道路清扫扬尘污染的控制</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安排保洁人员2 每日对施工现场的道路进行1～2 次的清扫，清扫前 对路面进行洒水。天气干燥或风力较大时，增加洒水频次，以保持路面的湿润。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3.5建筑材料扬尘污染的控制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3.5.1</w:t>
      </w:r>
      <w:r>
        <w:rPr>
          <w:rFonts w:hint="eastAsia" w:asciiTheme="minorEastAsia" w:hAnsiTheme="minorEastAsia" w:eastAsiaTheme="minorEastAsia" w:cstheme="minorEastAsia"/>
        </w:rPr>
        <w:t>砂石设置专用池槽进行堆放，控制进料数量，做到随到随用，不大量囤积。堆放时做到堆积方正、底脚整齐干净，并将周边及上方拍平压实，然后用密目网罩进行覆盖。砂石料如过于干燥，应及时进行洒水。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3.5.2</w:t>
      </w:r>
      <w:r>
        <w:rPr>
          <w:rFonts w:hint="eastAsia" w:asciiTheme="minorEastAsia" w:hAnsiTheme="minorEastAsia" w:eastAsiaTheme="minorEastAsia" w:cstheme="minorEastAsia"/>
        </w:rPr>
        <w:t>施工用的砖、砌块必须在指定场地进行堆放。进场后及时进行洒 水湿润，定时由专人对堆放场地进行清扫。 </w:t>
      </w:r>
    </w:p>
    <w:p>
      <w:pPr>
        <w:spacing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3.5.3</w:t>
      </w:r>
      <w:r>
        <w:rPr>
          <w:rFonts w:hint="eastAsia" w:asciiTheme="minorEastAsia" w:hAnsiTheme="minorEastAsia" w:eastAsiaTheme="minorEastAsia" w:cstheme="minorEastAsia"/>
        </w:rPr>
        <w:t>其他易飞扬物、细颗散体材料（如塑料泡沫、膨胀珍珠岩粉末等 必须进行严密的遮或存放在不透风的仓库内，运输车辆要有防止泄漏、飞扬装置，卸料时采取集中码放措施，以减少污染。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3.6堆土防尘控制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建筑工程施工现场的弃土、弃料及其它建筑垃圾应及时清运，若在工地 内堆置超过48小时，应密闭存放或及时用网或膜进行覆盖，防止风蚀起尘及水蚀迁移。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3.7脚手架清理、拆除扬尘污染的控制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脚手架外侧应按行业规范要求全部用密目网进行围挡封闭，并设专人检 查、维护，严禁擅自拆开。在使用期间应采取措施防止建筑材料、 垃圾向外、向下散落。清理架体内的建筑垃圾和废料时，应采用洒水和吸尘措施，禁止直接掀翻、拍打。定期对沾上灰尘的密目网进行清洗，及时更换破损严重的密目网。拆除前，应先行清除脚手架中的杂物，并对积灰较多的密目网洒水湿润。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3.8砂浆拌制扬尘污染的控制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在混凝土、砂浆搅拌操作间四周进行封闭围挡，以控制和减少水泥扬尘 对大气造成的污染。袋装水泥设置封闭的库房进行堆放，安排专人进行管理，定时进行清扫，保持库内整洁，地面无积灰现象。如需露天存放应采取严密遮盖措施。为减少施工现场扬尘污染源，施工现场全使用商品混凝土。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3.9道路清扫扬尘污染的控制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在施工现场主要道路边、生活区域内场地适当位置安装一些水龙头，使 洒水皮管、洒水车能就近使用，便于操作。道路安排专人每日对施工现场的道路进行1～2次的清扫，清扫前需进行洒水湿润，天气干燥或风力较大时，增加洒水频次，以保持路面的湿润。所产生的生活垃圾和粉尘经分类袋装后及时地投放到指定的地点。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3.10建筑垃圾扬尘污染的控制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建筑结构楼层内的施工垃圾（暴露垃圾）清扫前先洒水湿润，运输可采 用搭设封闭式专用垃圾通道运输或采用密封容器、装袋清运，并派专人进行检查、监督。严禁随意在预留洞、阳台、窗口处凌空抛洒。所清扫集中的垃圾，在现场规划场地内堆放，并适量洒水或覆盖密目网，定时清运搬离现场，以减少粉尘污染。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3.11生活垃圾扬尘污染的控制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生活垃圾安排专人进行收集、清理，按指定地点与建筑垃圾分开堆放，并进行密闭遮生活垃圾应由环卫部门及时清运出场。禁止在现场焚烧建筑垃圾、废弃木料、塑料品和热熔沥青，以防止对大气的污染。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3.12对涉及扬尘问题的作业班组进行专项防止扬尘交底，将扬尘防止工作具体落实到操作层，并建立奖罚措施。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3.13工程项目竣工后30日内，施工单位应当平整施工工地，并清除积 土、堆物。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3.14出现5级以上大风天气时，禁止进行土方和拆除施工等易产生扬尘 污染的施工作业，并对堆放物采取防尘措施 </w:t>
      </w:r>
    </w:p>
    <w:p>
      <w:pPr>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4、考核措施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施工单位对工地现场实施定期检查、考核；监理单位对施工单位扬尘防治不到位，整改不及时的处以不低于1000元/次的罚款；对于因防治不到位受到上级主管部门通报批评的，处以不低于10000元/次的罚款。</w:t>
      </w: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（十一）</w:t>
      </w:r>
      <w:r>
        <w:rPr>
          <w:rFonts w:hint="eastAsia" w:asciiTheme="minorEastAsia" w:hAnsiTheme="minorEastAsia" w:eastAsiaTheme="minorEastAsia" w:cstheme="minorEastAsia"/>
          <w:b/>
          <w:bCs/>
          <w:sz w:val="32"/>
          <w:szCs w:val="32"/>
        </w:rPr>
        <w:t>新工艺、新技术、新设备、新材料的采用程度，其在确保质量、降低成本、缩短工期、减轻劳动强度、提高工效等方面的措施。</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遵循“科技是第一生产力”的原则，广泛应用新技术、新工艺、新材料“三新”成果，充分发挥科技在施工生产中的先导、保障作用。 </w:t>
      </w:r>
    </w:p>
    <w:p>
      <w:pPr>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、从技术上保证进度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1.1</w:t>
      </w:r>
      <w:r>
        <w:rPr>
          <w:rFonts w:hint="eastAsia" w:asciiTheme="minorEastAsia" w:hAnsiTheme="minorEastAsia" w:eastAsiaTheme="minorEastAsia" w:cstheme="minorEastAsia"/>
        </w:rPr>
        <w:t>由项目部总工程师全面负责该项目的施工技术管理，项目经理部设置工程技术部，负责制定施工方案，编制施工工艺，及时解决施工中出现的问题，以方案指导施工，防止出现返工现象而影响工期。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1.2</w:t>
      </w:r>
      <w:r>
        <w:rPr>
          <w:rFonts w:hint="eastAsia" w:asciiTheme="minorEastAsia" w:hAnsiTheme="minorEastAsia" w:eastAsiaTheme="minorEastAsia" w:cstheme="minorEastAsia"/>
        </w:rPr>
        <w:t>实行图纸会审制度，在工程开工前己由总工程师组织有关技术人员进行设计图纸会审，并及时向业主和监理工程师提出施工图纸、技术规范和其他技术文件中的错误和不足之处，使工程能顺利进行。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1.3</w:t>
      </w:r>
      <w:r>
        <w:rPr>
          <w:rFonts w:hint="eastAsia" w:asciiTheme="minorEastAsia" w:hAnsiTheme="minorEastAsia" w:eastAsiaTheme="minorEastAsia" w:cstheme="minorEastAsia"/>
        </w:rPr>
        <w:t>采用新技术、新工艺，尽量压缩工序时间，安排好供需衔接，统一调度指挥，使工程有条不紊地进行施工。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1.4</w:t>
      </w:r>
      <w:r>
        <w:rPr>
          <w:rFonts w:hint="eastAsia" w:asciiTheme="minorEastAsia" w:hAnsiTheme="minorEastAsia" w:eastAsiaTheme="minorEastAsia" w:cstheme="minorEastAsia"/>
        </w:rPr>
        <w:t>实行技术交底制度，施工技术人员在施工前认真做好详细的技术交底。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施工时采用计算机进行网络管理，确保关键线路上的工序按计划进行，若有滞后，立即采取措施予以弥补。计算机的硬件和软件应满足工地管理的需要，符合业主统一的管理的规定。 </w:t>
      </w:r>
    </w:p>
    <w:p>
      <w:pPr>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rPr>
        <w:t>、推广采用新技术、新材料、新工艺，组织好施工生产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2.1</w:t>
      </w:r>
      <w:r>
        <w:rPr>
          <w:rFonts w:hint="eastAsia" w:asciiTheme="minorEastAsia" w:hAnsiTheme="minorEastAsia" w:eastAsiaTheme="minorEastAsia" w:cstheme="minorEastAsia"/>
        </w:rPr>
        <w:t>推行全面质量管理，开展群众性的QC小组活动，在施工中制定全面质量管理、工作规划，超前探索和解决施工中的疑难问题，消除质量通病。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2.2</w:t>
      </w:r>
      <w:r>
        <w:rPr>
          <w:rFonts w:hint="eastAsia" w:asciiTheme="minorEastAsia" w:hAnsiTheme="minorEastAsia" w:eastAsiaTheme="minorEastAsia" w:cstheme="minorEastAsia"/>
        </w:rPr>
        <w:t>用现代化技术设备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工程实施中，将运用高精度的仪器，采用先进的检测手段，控制施工的每个环节。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2.3</w:t>
      </w:r>
      <w:r>
        <w:rPr>
          <w:rFonts w:hint="eastAsia" w:asciiTheme="minorEastAsia" w:hAnsiTheme="minorEastAsia" w:eastAsiaTheme="minorEastAsia" w:cstheme="minorEastAsia"/>
        </w:rPr>
        <w:t>建立完善的技术管理体系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实施性施工组织设计确定的施工程序，精心组织流水线平行作业，控制每道工序，狠抓工序衔接，实行施工技术、测量、试验、计量技术资料全过程的标准化管理，做到技术标准、质量标准、管理标准相统一。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2.4</w:t>
      </w:r>
      <w:r>
        <w:rPr>
          <w:rFonts w:hint="eastAsia" w:asciiTheme="minorEastAsia" w:hAnsiTheme="minorEastAsia" w:eastAsiaTheme="minorEastAsia" w:cstheme="minorEastAsia"/>
        </w:rPr>
        <w:t>妥善保管好有关工程进度、质量检验、障碍物拆除以及所有影响本工程的原始记录和照片。</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2.5</w:t>
      </w:r>
      <w:r>
        <w:rPr>
          <w:rFonts w:hint="eastAsia" w:asciiTheme="minorEastAsia" w:hAnsiTheme="minorEastAsia" w:eastAsiaTheme="minorEastAsia" w:cstheme="minorEastAsia"/>
        </w:rPr>
        <w:t>按照监理工程师和业主的技术要求，利用人才优势，发挥技术专长，实行规范化、程度化、标准化施工作业，在现场树立典型示范作业面，为创优质工程奠定坚实的技术基础工作。为了有效的促进生产力的提高，降低工程成本，减轻工人的操作强度，提高工人的操作水平和工程质量，满足房屋的结构功能和使用功能，在施工中我公司应把先进工艺和施工方法、先进技术应用到工程上去，大力推广新材料、新工艺、新技术；确保标书工期，质量和降低成本。 </w:t>
      </w:r>
    </w:p>
    <w:p>
      <w:pPr>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3</w:t>
      </w:r>
      <w:r>
        <w:rPr>
          <w:rFonts w:hint="eastAsia" w:asciiTheme="minorEastAsia" w:hAnsiTheme="minorEastAsia" w:eastAsiaTheme="minorEastAsia" w:cstheme="minorEastAsia"/>
          <w:b/>
          <w:bCs/>
        </w:rPr>
        <w:t>、新技术应用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3.1</w:t>
      </w:r>
      <w:r>
        <w:rPr>
          <w:rFonts w:hint="eastAsia" w:asciiTheme="minorEastAsia" w:hAnsiTheme="minorEastAsia" w:eastAsiaTheme="minorEastAsia" w:cstheme="minorEastAsia"/>
        </w:rPr>
        <w:t>柱子钢筋Φ14以上采用电渣压力焊连接，以节省钢筋用量，亦可采用套筒挤压连接技术，我公司在多个工程中应用了套筒掠压连接技术，均取得了良好的经济效益。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3.2</w:t>
      </w:r>
      <w:r>
        <w:rPr>
          <w:rFonts w:hint="eastAsia" w:asciiTheme="minorEastAsia" w:hAnsiTheme="minorEastAsia" w:eastAsiaTheme="minorEastAsia" w:cstheme="minorEastAsia"/>
        </w:rPr>
        <w:t>利用电子计算机及先进的施工管理软件对工程的施工进度计划进行跟踪控制，均取得了良好的经济效益。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3.3</w:t>
      </w:r>
      <w:r>
        <w:rPr>
          <w:rFonts w:hint="eastAsia" w:asciiTheme="minorEastAsia" w:hAnsiTheme="minorEastAsia" w:eastAsiaTheme="minorEastAsia" w:cstheme="minorEastAsia"/>
        </w:rPr>
        <w:t>予埋铁件采用大磁铁查找，以避免找寻埋铁件时乱凿。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3.4</w:t>
      </w:r>
      <w:r>
        <w:rPr>
          <w:rFonts w:hint="eastAsia" w:asciiTheme="minorEastAsia" w:hAnsiTheme="minorEastAsia" w:eastAsiaTheme="minorEastAsia" w:cstheme="minorEastAsia"/>
        </w:rPr>
        <w:t>室外内电线套管优采用重量轻、能耗低、经济耐用的PVC管材，室外内排水管宜选用隔音标准不低于同类铸铁管的UPVC管材。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3.5</w:t>
      </w:r>
      <w:r>
        <w:rPr>
          <w:rFonts w:hint="eastAsia" w:asciiTheme="minorEastAsia" w:hAnsiTheme="minorEastAsia" w:eastAsiaTheme="minorEastAsia" w:cstheme="minorEastAsia"/>
        </w:rPr>
        <w:t>在砼中掺加一定的外加剂，以改善砼的和易性的和提高砼的耐久性，屋成现浇板采用胶合板，减少拼缝和漏浆，提高屋面自防水能力。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3.6</w:t>
      </w:r>
      <w:r>
        <w:rPr>
          <w:rFonts w:hint="eastAsia" w:asciiTheme="minorEastAsia" w:hAnsiTheme="minorEastAsia" w:eastAsiaTheme="minorEastAsia" w:cstheme="minorEastAsia"/>
        </w:rPr>
        <w:t>积极选用屋面防水新技术，做好节点处理。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3.7</w:t>
      </w:r>
      <w:r>
        <w:rPr>
          <w:rFonts w:hint="eastAsia" w:asciiTheme="minorEastAsia" w:hAnsiTheme="minorEastAsia" w:eastAsiaTheme="minorEastAsia" w:cstheme="minorEastAsia"/>
        </w:rPr>
        <w:t>在检查其它工序质量的同时，特别重视对屋面基层质量的检验与验收。 </w:t>
      </w:r>
    </w:p>
    <w:p>
      <w:pPr>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4、</w:t>
      </w:r>
      <w:r>
        <w:rPr>
          <w:rFonts w:hint="eastAsia" w:asciiTheme="minorEastAsia" w:hAnsiTheme="minorEastAsia" w:eastAsiaTheme="minorEastAsia" w:cstheme="minorEastAsia"/>
          <w:b/>
          <w:bCs/>
        </w:rPr>
        <w:t>新工艺应用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4.1</w:t>
      </w:r>
      <w:r>
        <w:rPr>
          <w:rFonts w:hint="eastAsia" w:asciiTheme="minorEastAsia" w:hAnsiTheme="minorEastAsia" w:eastAsiaTheme="minorEastAsia" w:cstheme="minorEastAsia"/>
        </w:rPr>
        <w:t>在施工前需检查下承层是否松散、车辙、坑洼，薄弱环节要预先进行挖除加固处理，以保证路基质量符合设计要求。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4.2</w:t>
      </w:r>
      <w:r>
        <w:rPr>
          <w:rFonts w:hint="eastAsia" w:asciiTheme="minorEastAsia" w:hAnsiTheme="minorEastAsia" w:eastAsiaTheme="minorEastAsia" w:cstheme="minorEastAsia"/>
        </w:rPr>
        <w:t>恢复中线，并在中、边桩上标出综合稳定土基层的标高，测量人员在施工现场要随时进行观测纠正。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4.3</w:t>
      </w:r>
      <w:r>
        <w:rPr>
          <w:rFonts w:hint="eastAsia" w:asciiTheme="minorEastAsia" w:hAnsiTheme="minorEastAsia" w:eastAsiaTheme="minorEastAsia" w:cstheme="minorEastAsia"/>
        </w:rPr>
        <w:t>确定材料用量根据水泥石灰综合稳定土基层的厚度、干密度及石灰、水泥用量，计算单位面积综合稳定土需用的石灰、水泥重量并计算石灰、水泥布放距离。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4.4</w:t>
      </w:r>
      <w:r>
        <w:rPr>
          <w:rFonts w:hint="eastAsia" w:asciiTheme="minorEastAsia" w:hAnsiTheme="minorEastAsia" w:eastAsiaTheme="minorEastAsia" w:cstheme="minorEastAsia"/>
        </w:rPr>
        <w:t>布土备土完成后，先用推土机将土推平，测定含水量，当含水量较小时须用洒水车洒水、翻拌，按试验段确定的松铺厚度整平，再用16t压路机静压1～2遍，使其表面平整，并达到一定的压实度。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、新材料采用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5.1</w:t>
      </w:r>
      <w:r>
        <w:rPr>
          <w:rFonts w:hint="eastAsia" w:asciiTheme="minorEastAsia" w:hAnsiTheme="minorEastAsia" w:eastAsiaTheme="minorEastAsia" w:cstheme="minorEastAsia"/>
        </w:rPr>
        <w:t>土：全线采用两侧取土，沿线村镇提供土源。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5.2</w:t>
      </w:r>
      <w:r>
        <w:rPr>
          <w:rFonts w:hint="eastAsia" w:asciiTheme="minorEastAsia" w:hAnsiTheme="minorEastAsia" w:eastAsiaTheme="minorEastAsia" w:cstheme="minorEastAsia"/>
        </w:rPr>
        <w:t>水泥：水泥采用当地产的普通硅酸盐水泥，采用终凝时间较长（宜在6h以上）标号为325#的水泥，快硬水泥、早强水泥及已受潮变质的水泥不得使用。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5.3</w:t>
      </w:r>
      <w:r>
        <w:rPr>
          <w:rFonts w:hint="eastAsia" w:asciiTheme="minorEastAsia" w:hAnsiTheme="minorEastAsia" w:eastAsiaTheme="minorEastAsia" w:cstheme="minorEastAsia"/>
        </w:rPr>
        <w:t>石灰：石灰采用消解石灰，要求施工单位尽量缩短石灰的存放时间，有效钙镁含量要达到Ⅲ级（含Ⅲ级）以上要求。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5.4</w:t>
      </w:r>
      <w:r>
        <w:rPr>
          <w:rFonts w:hint="eastAsia" w:asciiTheme="minorEastAsia" w:hAnsiTheme="minorEastAsia" w:eastAsiaTheme="minorEastAsia" w:cstheme="minorEastAsia"/>
        </w:rPr>
        <w:t>水：采用工程沿线河水，因处于农村，水未被污染。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5.5</w:t>
      </w:r>
      <w:r>
        <w:rPr>
          <w:rFonts w:hint="eastAsia" w:asciiTheme="minorEastAsia" w:hAnsiTheme="minorEastAsia" w:eastAsiaTheme="minorEastAsia" w:cstheme="minorEastAsia"/>
        </w:rPr>
        <w:t>在砼及砂浆中采用掺加粉煤灰技术，可以减少水泥用量，增强砼的和易性，提高砼成型质量，水泥用量的减少可降低水化热的产生，减少砼内部及表面的裂缝产生，延长结构式的使用寿命。 </w:t>
      </w:r>
    </w:p>
    <w:p>
      <w:pPr>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6</w:t>
      </w:r>
      <w:r>
        <w:rPr>
          <w:rFonts w:hint="eastAsia" w:asciiTheme="minorEastAsia" w:hAnsiTheme="minorEastAsia" w:eastAsiaTheme="minorEastAsia" w:cstheme="minorEastAsia"/>
          <w:b/>
          <w:bCs/>
        </w:rPr>
        <w:t>、新生设备运用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设竖向电渣压力焊机12台。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设水准仪、经纬仪各二台。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6.3</w:t>
      </w:r>
      <w:r>
        <w:rPr>
          <w:rFonts w:hint="eastAsia" w:asciiTheme="minorEastAsia" w:hAnsiTheme="minorEastAsia" w:eastAsiaTheme="minorEastAsia" w:cstheme="minorEastAsia"/>
        </w:rPr>
        <w:t>采用十件装型工程质量监测工具。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val="en-US" w:eastAsia="zh-CN"/>
        </w:rPr>
        <w:t>7、</w:t>
      </w:r>
      <w:r>
        <w:rPr>
          <w:rFonts w:hint="eastAsia" w:asciiTheme="minorEastAsia" w:hAnsiTheme="minorEastAsia" w:eastAsiaTheme="minorEastAsia" w:cstheme="minorEastAsia"/>
          <w:b/>
          <w:bCs/>
        </w:rPr>
        <w:t>节能措施</w:t>
      </w:r>
      <w:r>
        <w:rPr>
          <w:rFonts w:hint="eastAsia" w:asciiTheme="minorEastAsia" w:hAnsiTheme="minorEastAsia" w:eastAsiaTheme="minorEastAsia" w:cstheme="minorEastAsia"/>
        </w:rPr>
        <w:t>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本工程工期紧张，施工现场场地较大，施工过程中的节能主要为节水、节电等方面，现分别对以上方面采取的措施加以介绍：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节水方面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7.1.1</w:t>
      </w:r>
      <w:r>
        <w:rPr>
          <w:rFonts w:hint="eastAsia" w:asciiTheme="minorEastAsia" w:hAnsiTheme="minorEastAsia" w:eastAsiaTheme="minorEastAsia" w:cstheme="minorEastAsia"/>
        </w:rPr>
        <w:t>现场配置节水型龙头，杜绝使用螺旋式上升龙头。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7.1.2</w:t>
      </w:r>
      <w:r>
        <w:rPr>
          <w:rFonts w:hint="eastAsia" w:asciiTheme="minorEastAsia" w:hAnsiTheme="minorEastAsia" w:eastAsiaTheme="minorEastAsia" w:cstheme="minorEastAsia"/>
        </w:rPr>
        <w:t>厕所间的冲水箱不用自冲水箱，每天耗水量大，不节约，应用手动冲水箱来冲洗。 </w:t>
      </w:r>
    </w:p>
    <w:p>
      <w:pPr>
        <w:spacing w:line="360" w:lineRule="auto"/>
        <w:ind w:left="420" w:leftChars="20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7.1.3</w:t>
      </w:r>
      <w:r>
        <w:rPr>
          <w:rFonts w:hint="eastAsia" w:asciiTheme="minorEastAsia" w:hAnsiTheme="minorEastAsia" w:eastAsiaTheme="minorEastAsia" w:cstheme="minorEastAsia"/>
        </w:rPr>
        <w:t>循环水收集及利用：雨水经场内排水沟汇入三级沉淀池后接至水箱；生活区食堂洗菜水、职</w:t>
      </w:r>
      <w:r>
        <w:rPr>
          <w:rFonts w:hint="eastAsia" w:asciiTheme="minorEastAsia" w:hAnsiTheme="minorEastAsia" w:eastAsiaTheme="minorEastAsia" w:cstheme="minorEastAsia"/>
          <w:lang w:val="en-US" w:eastAsia="zh-CN"/>
        </w:rPr>
        <w:t>7.1.4</w:t>
      </w:r>
      <w:r>
        <w:rPr>
          <w:rFonts w:hint="eastAsia" w:asciiTheme="minorEastAsia" w:hAnsiTheme="minorEastAsia" w:eastAsiaTheme="minorEastAsia" w:cstheme="minorEastAsia"/>
        </w:rPr>
        <w:t>工生活用水等收集至水箱，该水可用作冲洗厕所，控制扬尘等。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节电方面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7.2.1</w:t>
      </w:r>
      <w:r>
        <w:rPr>
          <w:rFonts w:hint="eastAsia" w:asciiTheme="minorEastAsia" w:hAnsiTheme="minorEastAsia" w:eastAsiaTheme="minorEastAsia" w:cstheme="minorEastAsia"/>
        </w:rPr>
        <w:t>生活办公区节电：现场办公室及生活区宿舍内安装节能灯具，不使用大功率白炽灯具；生活区每个宿舍配置电表能有效的控制与掌握每个宿舍的用电动态，有效地对每个宿舍进行奖罚；生活区照明与插座线路进行分路控制，目的在于对插座大功率电器使用的控制，在插座线路上安装智能型荷载限位器，当插座线路上使用大功率电器而断电时不影响宿舍的照明。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7.2.2</w:t>
      </w:r>
      <w:r>
        <w:rPr>
          <w:rFonts w:hint="eastAsia" w:asciiTheme="minorEastAsia" w:hAnsiTheme="minorEastAsia" w:eastAsiaTheme="minorEastAsia" w:cstheme="minorEastAsia"/>
        </w:rPr>
        <w:t>施工现场生产区节电：施工现场镝灯采用光电控制；采用节能型镝灯；合理安排施工时间，尽量避免夜间施工的情况出现，以出现用电及人工浪费的现象。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7.3</w:t>
      </w:r>
      <w:r>
        <w:rPr>
          <w:rFonts w:hint="eastAsia" w:asciiTheme="minorEastAsia" w:hAnsiTheme="minorEastAsia" w:eastAsiaTheme="minorEastAsia" w:cstheme="minorEastAsia"/>
        </w:rPr>
        <w:t>标准化、定型化、工具化方面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对于一些常见的简易工具、现场安全节点等进行标准化、定型化、工具化。如楼梯扶手、电梯井门、地下室基坑垂直上下、茶亭、排水沟盖板、灯架、施工区域与办公等区域的分格、深基坑四周的围护、氧气瓶、乙炔气瓶的瓶座、电表箱等采用工具化。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7.4</w:t>
      </w:r>
      <w:r>
        <w:rPr>
          <w:rFonts w:hint="eastAsia" w:asciiTheme="minorEastAsia" w:hAnsiTheme="minorEastAsia" w:eastAsiaTheme="minorEastAsia" w:cstheme="minorEastAsia"/>
        </w:rPr>
        <w:t>新工艺、新技术、新材料的应用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为了提高工程质量、缩短工期、降低成本,顺利完成该项目的施工任务,我单位拟在该工程施工中采用多项新工艺、新技术, 推广“四新”技术，向科学要效率。特制定以下措施：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7.4.1</w:t>
      </w:r>
      <w:r>
        <w:rPr>
          <w:rFonts w:hint="eastAsia" w:asciiTheme="minorEastAsia" w:hAnsiTheme="minorEastAsia" w:eastAsiaTheme="minorEastAsia" w:cstheme="minorEastAsia"/>
        </w:rPr>
        <w:t>采用机械化为主的作业思路。在工程施工中，以机械化为主，人工为辅。不仅可以缩短工期，而且质量得到保证。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7.4.2</w:t>
      </w:r>
      <w:r>
        <w:rPr>
          <w:rFonts w:hint="eastAsia" w:asciiTheme="minorEastAsia" w:hAnsiTheme="minorEastAsia" w:eastAsiaTheme="minorEastAsia" w:cstheme="minorEastAsia"/>
        </w:rPr>
        <w:t>施工中，实行交叉流水作业。各分项工程由于不在一个作业面，采取交叉作业，配备2个施工队，实行两班制施工，可以有效缩短工期。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7.4.3</w:t>
      </w:r>
      <w:r>
        <w:rPr>
          <w:rFonts w:hint="eastAsia" w:asciiTheme="minorEastAsia" w:hAnsiTheme="minorEastAsia" w:eastAsiaTheme="minorEastAsia" w:cstheme="minorEastAsia"/>
        </w:rPr>
        <w:t>在原材料准备和施工过程中，严格挑选所需材料，并且主动选用国家提倡的新型环保材料。</w:t>
      </w:r>
    </w:p>
    <w:p>
      <w:pPr>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8、</w:t>
      </w:r>
      <w:r>
        <w:rPr>
          <w:rFonts w:hint="eastAsia" w:asciiTheme="minorEastAsia" w:hAnsiTheme="minorEastAsia" w:eastAsiaTheme="minorEastAsia" w:cstheme="minorEastAsia"/>
          <w:b/>
          <w:bCs/>
        </w:rPr>
        <w:t>企业具备信息化管理平台，能够使工程管理者对现场实施监控和数据处理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1随着市场经济的发展，建筑行业的竞争日趋激烈，传统的管理理念和手段已无法适应建筑业快速发展的要求。在激烈的市场竞争中，建筑企业能否为社会提供质量高、工期短、造价低的建筑产品，成为制约建筑企业成败的关键因素。充分运用信息技术所带来的巨大生产力，提高自身的信息化应用水平和管理水平，无疑将成为保证企业成功的重要砝码。  </w:t>
      </w:r>
    </w:p>
    <w:p>
      <w:pPr>
        <w:spacing w:line="360" w:lineRule="auto"/>
        <w:ind w:firstLine="21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8.2</w:t>
      </w:r>
      <w:r>
        <w:rPr>
          <w:rFonts w:hint="eastAsia" w:asciiTheme="minorEastAsia" w:hAnsiTheme="minorEastAsia" w:eastAsiaTheme="minorEastAsia" w:cstheme="minorEastAsia"/>
        </w:rPr>
        <w:t>建筑企业信息化的内容和作用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建筑企业信息化包括两个层面：一是企业管理信息化。二是工程项目管理信息化。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我公司具备信息化管理平台，能够使工程管理者对现场实施监控和数据处理。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8.2.1</w:t>
      </w:r>
      <w:r>
        <w:rPr>
          <w:rFonts w:hint="eastAsia" w:asciiTheme="minorEastAsia" w:hAnsiTheme="minorEastAsia" w:eastAsiaTheme="minorEastAsia" w:cstheme="minorEastAsia"/>
        </w:rPr>
        <w:t>合同管理：对项目中各类承包、分包、劳务、采购合同等进行管理，还可以通过合同进行工程的质量管理、进度管理、费用管理，控制材料出入库、资金的使用，并提供及时提示和报警功能。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8.2.2</w:t>
      </w:r>
      <w:r>
        <w:rPr>
          <w:rFonts w:hint="eastAsia" w:asciiTheme="minorEastAsia" w:hAnsiTheme="minorEastAsia" w:eastAsiaTheme="minorEastAsia" w:cstheme="minorEastAsia"/>
        </w:rPr>
        <w:t>仓库物资管理：包括物料分类、采购预算、设备租赁、材料出入库及库存管理等功能。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8.2.3</w:t>
      </w:r>
      <w:r>
        <w:rPr>
          <w:rFonts w:hint="eastAsia" w:asciiTheme="minorEastAsia" w:hAnsiTheme="minorEastAsia" w:eastAsiaTheme="minorEastAsia" w:cstheme="minorEastAsia"/>
        </w:rPr>
        <w:t>成本控制：管理者可以通过系统实时关注各个工地的领料以及成本累计情况，对工程项目中涉及到的人工、材料、机械费用进行有效的控制管理。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8.2.4</w:t>
      </w:r>
      <w:r>
        <w:rPr>
          <w:rFonts w:hint="eastAsia" w:asciiTheme="minorEastAsia" w:hAnsiTheme="minorEastAsia" w:eastAsiaTheme="minorEastAsia" w:cstheme="minorEastAsia"/>
        </w:rPr>
        <w:t>单据报表系统：在许多数据资料的基础上，快速、简便地生成多种报表和图表，企业可以通过这些报表方便的进行管理。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8.2.5</w:t>
      </w:r>
      <w:r>
        <w:rPr>
          <w:rFonts w:hint="eastAsia" w:asciiTheme="minorEastAsia" w:hAnsiTheme="minorEastAsia" w:eastAsiaTheme="minorEastAsia" w:cstheme="minorEastAsia"/>
        </w:rPr>
        <w:t>人力资源管理：针对建筑企业农民工人数众多、分布广泛、发放困难等问题，重新设计发放流程，便于发放以及数据查询。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8.2.6</w:t>
      </w:r>
      <w:r>
        <w:rPr>
          <w:rFonts w:hint="eastAsia" w:asciiTheme="minorEastAsia" w:hAnsiTheme="minorEastAsia" w:eastAsiaTheme="minorEastAsia" w:cstheme="minorEastAsia"/>
        </w:rPr>
        <w:t>进度管理：通过项目管理系统，企业可以轻松自如地自定义工作流程，监控合同和项目预算，定义项目进度，选择和管理分包商，跟踪材料需求量和使用量，监控机械设备使用状况，制定劳动力使用计划和控制项目现金流等。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所以对建筑企业而言，信息化的关键就是实现项目管理的信息化。 </w:t>
      </w:r>
    </w:p>
    <w:p>
      <w:pPr>
        <w:spacing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（十二）</w:t>
      </w:r>
      <w:r>
        <w:rPr>
          <w:rFonts w:hint="eastAsia" w:asciiTheme="minorEastAsia" w:hAnsiTheme="minorEastAsia" w:eastAsiaTheme="minorEastAsia" w:cstheme="minorEastAsia"/>
          <w:b/>
          <w:bCs/>
          <w:sz w:val="32"/>
          <w:szCs w:val="32"/>
        </w:rPr>
        <w:t>确保通过消防相关部门验收的方法和措施，及相关应急预案与措施</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rPr>
        <w:t>确保通过消防相关部门验收的方法和措施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工程消防系统主要为消防水系统、火灾自动报警系统、气体灭火系统、防排烟系统等四大系统，根据国家有关施工验收规范，评定标准和消防规范的要求，将现场的测试方法、手段及应达到的技术数据、性能指标按水、电、气、风系统分别阐述如下：</w:t>
      </w:r>
    </w:p>
    <w:p>
      <w:pPr>
        <w:spacing w:line="360" w:lineRule="auto"/>
        <w:ind w:firstLine="211" w:firstLineChars="1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1.1</w:t>
      </w:r>
      <w:r>
        <w:rPr>
          <w:rFonts w:hint="eastAsia" w:asciiTheme="minorEastAsia" w:hAnsiTheme="minorEastAsia" w:eastAsiaTheme="minorEastAsia" w:cstheme="minorEastAsia"/>
          <w:b/>
          <w:sz w:val="21"/>
          <w:szCs w:val="21"/>
        </w:rPr>
        <w:t>消防水系统的测试方法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1.1.1</w:t>
      </w:r>
      <w:r>
        <w:rPr>
          <w:rFonts w:hint="eastAsia" w:asciiTheme="minorEastAsia" w:hAnsiTheme="minorEastAsia" w:eastAsiaTheme="minorEastAsia" w:cstheme="minorEastAsia"/>
          <w:sz w:val="21"/>
          <w:szCs w:val="21"/>
        </w:rPr>
        <w:t>管材，管件应进行现场外观检查：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方法：目测，用游标卡尺、钢板尺。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手段：每批同种规格型号抽检10％。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应符合下列要求：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系统组件、管件及其它设备、材料，应符合设计要求和国家现行有关标准的规定，并应具有出厂合格证；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表面应无裂纹、缩孔、夹渣、折迭和重皮；螺纹密封面应完整、无损伤、无毛刺；镀锌钢管内外表面的镀锌层不得有脱落、锈蚀等现象；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③</w:t>
      </w:r>
      <w:r>
        <w:rPr>
          <w:rFonts w:hint="eastAsia" w:asciiTheme="minorEastAsia" w:hAnsiTheme="minorEastAsia" w:eastAsiaTheme="minorEastAsia" w:cstheme="minorEastAsia"/>
          <w:sz w:val="21"/>
          <w:szCs w:val="21"/>
        </w:rPr>
        <w:t>非金属密封垫片应质地柔韧、无老化变质或分层现象，表面应无折损、皱纹等缺陷；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④</w:t>
      </w:r>
      <w:r>
        <w:rPr>
          <w:rFonts w:hint="eastAsia" w:asciiTheme="minorEastAsia" w:hAnsiTheme="minorEastAsia" w:eastAsiaTheme="minorEastAsia" w:cstheme="minorEastAsia"/>
          <w:sz w:val="21"/>
          <w:szCs w:val="21"/>
        </w:rPr>
        <w:t>法兰密封面应完整光洁，不得有毛刺及径向沟槽；螺纹法兰的螺纹应完整、无损伤。</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1.1.2</w:t>
      </w:r>
      <w:r>
        <w:rPr>
          <w:rFonts w:hint="eastAsia" w:asciiTheme="minorEastAsia" w:hAnsiTheme="minorEastAsia" w:eastAsiaTheme="minorEastAsia" w:cstheme="minorEastAsia"/>
          <w:sz w:val="21"/>
          <w:szCs w:val="21"/>
        </w:rPr>
        <w:t>碳素钢管螺纹连接：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方法：目测或解体检查。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手段：抽查不少于10个接口。</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应符合下列要求：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管螺纹加工精度符合国标《管螺纹》规定：螺纹清洁、规整，断丝或缺丝不大于螺纹全扣数的10％；连接牢固；管螺纹根部有外露螺纹；镀锌碳素钢管无焊接口。</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螺纹无断丝；镀锌碳素钢管和管件的镀锌层无破损，螺纹露出部分防腐蚀良好；接口外无外露油麻等缺陷。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1.1.3</w:t>
      </w:r>
      <w:r>
        <w:rPr>
          <w:rFonts w:hint="eastAsia" w:asciiTheme="minorEastAsia" w:hAnsiTheme="minorEastAsia" w:eastAsiaTheme="minorEastAsia" w:cstheme="minorEastAsia"/>
          <w:sz w:val="21"/>
          <w:szCs w:val="21"/>
        </w:rPr>
        <w:t>碳素钢管的法兰连接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方法：观察。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手段：抽查不少于5副。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符合下列要求：</w:t>
      </w:r>
    </w:p>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对接平行、紧密，与管子中心线垂直，螺杆露出螺母；衬垫材质符合设计要求和施工规范规定，且无双层。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螺母在同侧，螺杆露出螺母长度一致，且不大于螺杆直径1/2。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1.1.4</w:t>
      </w:r>
      <w:r>
        <w:rPr>
          <w:rFonts w:hint="eastAsia" w:asciiTheme="minorEastAsia" w:hAnsiTheme="minorEastAsia" w:eastAsiaTheme="minorEastAsia" w:cstheme="minorEastAsia"/>
          <w:sz w:val="21"/>
          <w:szCs w:val="21"/>
        </w:rPr>
        <w:t>非镀锌碳素钢管的焊接；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方法：目测或用焊缝检测尺检查。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手段：抽查不少于10个焊口。</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应符合下列要求：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焊口平直度、焊缝加强面符合施工规范规定；焊口表面无烧穿、裂纹和明显的焊瘤、夹渣及气孔等缺陷。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焊波均匀一致，焊缝表面无焊瘤、夹渣和气孔。</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1.1.5</w:t>
      </w:r>
      <w:r>
        <w:rPr>
          <w:rFonts w:hint="eastAsia" w:asciiTheme="minorEastAsia" w:hAnsiTheme="minorEastAsia" w:eastAsiaTheme="minorEastAsia" w:cstheme="minorEastAsia"/>
          <w:sz w:val="21"/>
          <w:szCs w:val="21"/>
        </w:rPr>
        <w:t>管道支吊架、安装检测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方法：观察或用条板检查、用钢卷尺检查间距。</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手段：每种规格抽查5％，但均不少于5个。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应符合下列要求：</w:t>
      </w:r>
    </w:p>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管道应固定牢固，管道支架或吊架之间的距离不应大于下表：</w:t>
      </w:r>
    </w:p>
    <w:tbl>
      <w:tblPr>
        <w:tblStyle w:val="21"/>
        <w:tblW w:w="9460" w:type="dxa"/>
        <w:jc w:val="center"/>
        <w:tblInd w:w="38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7"/>
        <w:gridCol w:w="635"/>
        <w:gridCol w:w="635"/>
        <w:gridCol w:w="635"/>
        <w:gridCol w:w="636"/>
        <w:gridCol w:w="635"/>
        <w:gridCol w:w="636"/>
        <w:gridCol w:w="635"/>
        <w:gridCol w:w="635"/>
        <w:gridCol w:w="634"/>
        <w:gridCol w:w="636"/>
        <w:gridCol w:w="635"/>
        <w:gridCol w:w="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7" w:hRule="atLeast"/>
          <w:jc w:val="center"/>
        </w:trPr>
        <w:tc>
          <w:tcPr>
            <w:tcW w:w="1837"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公称直径(mm)</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636"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w:t>
            </w:r>
          </w:p>
        </w:tc>
        <w:tc>
          <w:tcPr>
            <w:tcW w:w="636"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125</w:t>
            </w:r>
          </w:p>
        </w:tc>
        <w:tc>
          <w:tcPr>
            <w:tcW w:w="634"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w:t>
            </w:r>
          </w:p>
        </w:tc>
        <w:tc>
          <w:tcPr>
            <w:tcW w:w="636"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250</w:t>
            </w:r>
          </w:p>
        </w:tc>
        <w:tc>
          <w:tcPr>
            <w:tcW w:w="636"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3" w:hRule="atLeast"/>
          <w:jc w:val="center"/>
        </w:trPr>
        <w:tc>
          <w:tcPr>
            <w:tcW w:w="1837"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距离(mm)</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636"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36"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34"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636"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w:t>
            </w:r>
          </w:p>
        </w:tc>
        <w:tc>
          <w:tcPr>
            <w:tcW w:w="635"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636" w:type="dxa"/>
            <w:vAlign w:val="center"/>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r>
    </w:tbl>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管道支架、吊架、防晃支架的形式、材质、加工尺寸及焊接质量等应符合设计要求和国家现行有关标准的规定；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③</w:t>
      </w:r>
      <w:r>
        <w:rPr>
          <w:rFonts w:hint="eastAsia" w:asciiTheme="minorEastAsia" w:hAnsiTheme="minorEastAsia" w:eastAsiaTheme="minorEastAsia" w:cstheme="minorEastAsia"/>
          <w:sz w:val="21"/>
          <w:szCs w:val="21"/>
        </w:rPr>
        <w:t>管道支架、吊架的安装位置不应妨碍喷头的喷水效果；管道支架、吊架与喷头之间的距离不宜小于300mm；与末端喷头之间距离不宜大于750mm；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④</w:t>
      </w:r>
      <w:r>
        <w:rPr>
          <w:rFonts w:hint="eastAsia" w:asciiTheme="minorEastAsia" w:hAnsiTheme="minorEastAsia" w:eastAsiaTheme="minorEastAsia" w:cstheme="minorEastAsia"/>
          <w:sz w:val="21"/>
          <w:szCs w:val="21"/>
        </w:rPr>
        <w:t>配水支管上每一直管段、相邻两喷头之间的管段设置吊架均不宜少于一个；当喷头之间距离小于1.8m时，可隔段设置吊架，但吊架的间距不宜大于3.6m；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⑤</w:t>
      </w:r>
      <w:r>
        <w:rPr>
          <w:rFonts w:hint="eastAsia" w:asciiTheme="minorEastAsia" w:hAnsiTheme="minorEastAsia" w:eastAsiaTheme="minorEastAsia" w:cstheme="minorEastAsia"/>
          <w:sz w:val="21"/>
          <w:szCs w:val="21"/>
        </w:rPr>
        <w:t>当管子的公称直径等于或大于50mm时，每段配水干管或配水管设置防晃支架不应少于一个；当管道改变方向时，应增设防晃支架；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⑥</w:t>
      </w:r>
      <w:r>
        <w:rPr>
          <w:rFonts w:hint="eastAsia" w:asciiTheme="minorEastAsia" w:hAnsiTheme="minorEastAsia" w:eastAsiaTheme="minorEastAsia" w:cstheme="minorEastAsia"/>
          <w:sz w:val="21"/>
          <w:szCs w:val="21"/>
        </w:rPr>
        <w:t>竖直安装的配水干管应在其始端和终端设防晃支架或采用管卡固定，其安装位置距地面或楼面的距离宜为1.5～1.8m。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1.1.6</w:t>
      </w:r>
      <w:r>
        <w:rPr>
          <w:rFonts w:hint="eastAsia" w:asciiTheme="minorEastAsia" w:hAnsiTheme="minorEastAsia" w:eastAsiaTheme="minorEastAsia" w:cstheme="minorEastAsia"/>
          <w:sz w:val="21"/>
          <w:szCs w:val="21"/>
        </w:rPr>
        <w:t>管道坡度检查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方法：用水准仪（水平尺）、拉线和尺量检查或检查隐蔽工程记录。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手段：按系统内直线管段长度每50m抽查2段，不足50m不少于1段；有分隔墙建筑，以隔墙为分段数，抽查5％，但不少于5段。</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要求：坡度的正负偏差不超过设计要求坡度值的1/3。</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1.1.7</w:t>
      </w:r>
      <w:r>
        <w:rPr>
          <w:rFonts w:hint="eastAsia" w:asciiTheme="minorEastAsia" w:hAnsiTheme="minorEastAsia" w:eastAsiaTheme="minorEastAsia" w:cstheme="minorEastAsia"/>
          <w:sz w:val="21"/>
          <w:szCs w:val="21"/>
        </w:rPr>
        <w:t>阀门安装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方法：手扳检查和检查出厂合格证、试验单。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手段：按不同规格、型号抽查5％，但不少于10个。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要求：型号、规格、耐压强度和严密性试验结果，符合设计要求和施工规范规定；位置、进出口方向正确；连接牢固、紧密，启闭灵活，朝向合理，表面清洁。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1.1.8</w:t>
      </w:r>
      <w:r>
        <w:rPr>
          <w:rFonts w:hint="eastAsia" w:asciiTheme="minorEastAsia" w:hAnsiTheme="minorEastAsia" w:eastAsiaTheme="minorEastAsia" w:cstheme="minorEastAsia"/>
          <w:sz w:val="21"/>
          <w:szCs w:val="21"/>
        </w:rPr>
        <w:t>管道金属支架油漆：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方法：观察检查。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手段：不少于5处。</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要求：油漆种类和涂刷遍数符合设计要求；附着良好，无脱皮、起泡和漏涂，漆膜厚度均匀，色泽一致，无流淌及污染现象。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1.1.9</w:t>
      </w:r>
      <w:r>
        <w:rPr>
          <w:rFonts w:hint="eastAsia" w:asciiTheme="minorEastAsia" w:hAnsiTheme="minorEastAsia" w:eastAsiaTheme="minorEastAsia" w:cstheme="minorEastAsia"/>
          <w:sz w:val="21"/>
          <w:szCs w:val="21"/>
        </w:rPr>
        <w:t>管道安装允许偏差：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方法：用水平尺、直尺、拉线和尺量检查；吊线和尺量检查。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手段：</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立管垂直度：一根立管为1段，两层及其以上按楼层分段，各抽查5％，但均不少于10段；</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水平管道纵、横方向弯曲：按系统直线管段长度每50m抽查2段,不足50m不少于1段；有分隔墙建筑，以隔墙为分段数，抽查5％，但不少于5段;</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要求：</w:t>
      </w:r>
    </w:p>
    <w:tbl>
      <w:tblPr>
        <w:tblStyle w:val="21"/>
        <w:tblW w:w="93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8"/>
        <w:gridCol w:w="1581"/>
        <w:gridCol w:w="1065"/>
        <w:gridCol w:w="1644"/>
        <w:gridCol w:w="2462"/>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85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项次</w:t>
            </w:r>
          </w:p>
        </w:tc>
        <w:tc>
          <w:tcPr>
            <w:tcW w:w="6752" w:type="dxa"/>
            <w:gridSpan w:val="4"/>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    目</w:t>
            </w:r>
          </w:p>
        </w:tc>
        <w:tc>
          <w:tcPr>
            <w:tcW w:w="1750"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允许偏差(mm)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858" w:type="dxa"/>
            <w:vMerge w:val="restart"/>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581" w:type="dxa"/>
            <w:vMerge w:val="restart"/>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水平管道纵横方向弯曲</w:t>
            </w:r>
          </w:p>
        </w:tc>
        <w:tc>
          <w:tcPr>
            <w:tcW w:w="1065" w:type="dxa"/>
            <w:vMerge w:val="restart"/>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碳素钢管</w:t>
            </w:r>
          </w:p>
        </w:tc>
        <w:tc>
          <w:tcPr>
            <w:tcW w:w="1644" w:type="dxa"/>
            <w:vMerge w:val="restart"/>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每1m</w:t>
            </w:r>
          </w:p>
        </w:tc>
        <w:tc>
          <w:tcPr>
            <w:tcW w:w="2462"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管径小于或等于100mm</w:t>
            </w:r>
          </w:p>
        </w:tc>
        <w:tc>
          <w:tcPr>
            <w:tcW w:w="175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858" w:type="dxa"/>
            <w:vMerge w:val="continue"/>
            <w:vAlign w:val="top"/>
          </w:tcPr>
          <w:p>
            <w:pPr>
              <w:spacing w:line="360" w:lineRule="auto"/>
              <w:jc w:val="center"/>
              <w:rPr>
                <w:rFonts w:hint="eastAsia" w:asciiTheme="minorEastAsia" w:hAnsiTheme="minorEastAsia" w:eastAsiaTheme="minorEastAsia" w:cstheme="minorEastAsia"/>
                <w:sz w:val="21"/>
                <w:szCs w:val="21"/>
              </w:rPr>
            </w:pPr>
          </w:p>
        </w:tc>
        <w:tc>
          <w:tcPr>
            <w:tcW w:w="1581" w:type="dxa"/>
            <w:vMerge w:val="continue"/>
            <w:vAlign w:val="top"/>
          </w:tcPr>
          <w:p>
            <w:pPr>
              <w:spacing w:line="360" w:lineRule="auto"/>
              <w:rPr>
                <w:rFonts w:hint="eastAsia" w:asciiTheme="minorEastAsia" w:hAnsiTheme="minorEastAsia" w:eastAsiaTheme="minorEastAsia" w:cstheme="minorEastAsia"/>
                <w:sz w:val="21"/>
                <w:szCs w:val="21"/>
              </w:rPr>
            </w:pPr>
          </w:p>
        </w:tc>
        <w:tc>
          <w:tcPr>
            <w:tcW w:w="1065" w:type="dxa"/>
            <w:vMerge w:val="continue"/>
            <w:vAlign w:val="top"/>
          </w:tcPr>
          <w:p>
            <w:pPr>
              <w:spacing w:line="360" w:lineRule="auto"/>
              <w:rPr>
                <w:rFonts w:hint="eastAsia" w:asciiTheme="minorEastAsia" w:hAnsiTheme="minorEastAsia" w:eastAsiaTheme="minorEastAsia" w:cstheme="minorEastAsia"/>
                <w:sz w:val="21"/>
                <w:szCs w:val="21"/>
              </w:rPr>
            </w:pPr>
          </w:p>
        </w:tc>
        <w:tc>
          <w:tcPr>
            <w:tcW w:w="1644" w:type="dxa"/>
            <w:vMerge w:val="continue"/>
            <w:vAlign w:val="center"/>
          </w:tcPr>
          <w:p>
            <w:pPr>
              <w:spacing w:line="360" w:lineRule="auto"/>
              <w:jc w:val="both"/>
              <w:rPr>
                <w:rFonts w:hint="eastAsia" w:asciiTheme="minorEastAsia" w:hAnsiTheme="minorEastAsia" w:eastAsiaTheme="minorEastAsia" w:cstheme="minorEastAsia"/>
                <w:sz w:val="21"/>
                <w:szCs w:val="21"/>
              </w:rPr>
            </w:pPr>
          </w:p>
        </w:tc>
        <w:tc>
          <w:tcPr>
            <w:tcW w:w="2462"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管径小于100mm</w:t>
            </w:r>
          </w:p>
        </w:tc>
        <w:tc>
          <w:tcPr>
            <w:tcW w:w="175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858" w:type="dxa"/>
            <w:vMerge w:val="continue"/>
            <w:vAlign w:val="top"/>
          </w:tcPr>
          <w:p>
            <w:pPr>
              <w:spacing w:line="360" w:lineRule="auto"/>
              <w:jc w:val="center"/>
              <w:rPr>
                <w:rFonts w:hint="eastAsia" w:asciiTheme="minorEastAsia" w:hAnsiTheme="minorEastAsia" w:eastAsiaTheme="minorEastAsia" w:cstheme="minorEastAsia"/>
                <w:sz w:val="21"/>
                <w:szCs w:val="21"/>
              </w:rPr>
            </w:pPr>
          </w:p>
        </w:tc>
        <w:tc>
          <w:tcPr>
            <w:tcW w:w="1581" w:type="dxa"/>
            <w:vMerge w:val="continue"/>
            <w:vAlign w:val="top"/>
          </w:tcPr>
          <w:p>
            <w:pPr>
              <w:spacing w:line="360" w:lineRule="auto"/>
              <w:rPr>
                <w:rFonts w:hint="eastAsia" w:asciiTheme="minorEastAsia" w:hAnsiTheme="minorEastAsia" w:eastAsiaTheme="minorEastAsia" w:cstheme="minorEastAsia"/>
                <w:sz w:val="21"/>
                <w:szCs w:val="21"/>
              </w:rPr>
            </w:pPr>
          </w:p>
        </w:tc>
        <w:tc>
          <w:tcPr>
            <w:tcW w:w="1065" w:type="dxa"/>
            <w:vMerge w:val="continue"/>
            <w:vAlign w:val="top"/>
          </w:tcPr>
          <w:p>
            <w:pPr>
              <w:spacing w:line="360" w:lineRule="auto"/>
              <w:rPr>
                <w:rFonts w:hint="eastAsia" w:asciiTheme="minorEastAsia" w:hAnsiTheme="minorEastAsia" w:eastAsiaTheme="minorEastAsia" w:cstheme="minorEastAsia"/>
                <w:sz w:val="21"/>
                <w:szCs w:val="21"/>
              </w:rPr>
            </w:pPr>
          </w:p>
        </w:tc>
        <w:tc>
          <w:tcPr>
            <w:tcW w:w="1644" w:type="dxa"/>
            <w:vMerge w:val="restart"/>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全长(25m以上)</w:t>
            </w:r>
          </w:p>
        </w:tc>
        <w:tc>
          <w:tcPr>
            <w:tcW w:w="2462"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管径小于或等于100mm</w:t>
            </w:r>
          </w:p>
        </w:tc>
        <w:tc>
          <w:tcPr>
            <w:tcW w:w="175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不大于13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858" w:type="dxa"/>
            <w:vMerge w:val="continue"/>
            <w:vAlign w:val="top"/>
          </w:tcPr>
          <w:p>
            <w:pPr>
              <w:spacing w:line="360" w:lineRule="auto"/>
              <w:jc w:val="center"/>
              <w:rPr>
                <w:rFonts w:hint="eastAsia" w:asciiTheme="minorEastAsia" w:hAnsiTheme="minorEastAsia" w:eastAsiaTheme="minorEastAsia" w:cstheme="minorEastAsia"/>
                <w:sz w:val="21"/>
                <w:szCs w:val="21"/>
              </w:rPr>
            </w:pPr>
          </w:p>
        </w:tc>
        <w:tc>
          <w:tcPr>
            <w:tcW w:w="1581" w:type="dxa"/>
            <w:vMerge w:val="continue"/>
            <w:vAlign w:val="top"/>
          </w:tcPr>
          <w:p>
            <w:pPr>
              <w:spacing w:line="360" w:lineRule="auto"/>
              <w:rPr>
                <w:rFonts w:hint="eastAsia" w:asciiTheme="minorEastAsia" w:hAnsiTheme="minorEastAsia" w:eastAsiaTheme="minorEastAsia" w:cstheme="minorEastAsia"/>
                <w:sz w:val="21"/>
                <w:szCs w:val="21"/>
              </w:rPr>
            </w:pPr>
          </w:p>
        </w:tc>
        <w:tc>
          <w:tcPr>
            <w:tcW w:w="1065" w:type="dxa"/>
            <w:vMerge w:val="continue"/>
            <w:vAlign w:val="top"/>
          </w:tcPr>
          <w:p>
            <w:pPr>
              <w:spacing w:line="360" w:lineRule="auto"/>
              <w:rPr>
                <w:rFonts w:hint="eastAsia" w:asciiTheme="minorEastAsia" w:hAnsiTheme="minorEastAsia" w:eastAsiaTheme="minorEastAsia" w:cstheme="minorEastAsia"/>
                <w:sz w:val="21"/>
                <w:szCs w:val="21"/>
              </w:rPr>
            </w:pPr>
          </w:p>
        </w:tc>
        <w:tc>
          <w:tcPr>
            <w:tcW w:w="1644" w:type="dxa"/>
            <w:vMerge w:val="continue"/>
            <w:vAlign w:val="top"/>
          </w:tcPr>
          <w:p>
            <w:pPr>
              <w:spacing w:line="360" w:lineRule="auto"/>
              <w:rPr>
                <w:rFonts w:hint="eastAsia" w:asciiTheme="minorEastAsia" w:hAnsiTheme="minorEastAsia" w:eastAsiaTheme="minorEastAsia" w:cstheme="minorEastAsia"/>
                <w:sz w:val="21"/>
                <w:szCs w:val="21"/>
              </w:rPr>
            </w:pPr>
          </w:p>
        </w:tc>
        <w:tc>
          <w:tcPr>
            <w:tcW w:w="2462"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管径小于100mm</w:t>
            </w:r>
          </w:p>
        </w:tc>
        <w:tc>
          <w:tcPr>
            <w:tcW w:w="175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不大于25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858" w:type="dxa"/>
            <w:vMerge w:val="restart"/>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581" w:type="dxa"/>
            <w:vMerge w:val="restart"/>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立管垂直度</w:t>
            </w:r>
          </w:p>
        </w:tc>
        <w:tc>
          <w:tcPr>
            <w:tcW w:w="1065" w:type="dxa"/>
            <w:vMerge w:val="restart"/>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碳素钢管</w:t>
            </w:r>
          </w:p>
        </w:tc>
        <w:tc>
          <w:tcPr>
            <w:tcW w:w="4106" w:type="dxa"/>
            <w:gridSpan w:val="2"/>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每1m</w:t>
            </w:r>
          </w:p>
        </w:tc>
        <w:tc>
          <w:tcPr>
            <w:tcW w:w="175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83" w:hRule="atLeast"/>
        </w:trPr>
        <w:tc>
          <w:tcPr>
            <w:tcW w:w="858" w:type="dxa"/>
            <w:vMerge w:val="continue"/>
            <w:vAlign w:val="top"/>
          </w:tcPr>
          <w:p>
            <w:pPr>
              <w:spacing w:line="360" w:lineRule="auto"/>
              <w:rPr>
                <w:rFonts w:hint="eastAsia" w:asciiTheme="minorEastAsia" w:hAnsiTheme="minorEastAsia" w:eastAsiaTheme="minorEastAsia" w:cstheme="minorEastAsia"/>
                <w:sz w:val="21"/>
                <w:szCs w:val="21"/>
              </w:rPr>
            </w:pPr>
          </w:p>
        </w:tc>
        <w:tc>
          <w:tcPr>
            <w:tcW w:w="1581" w:type="dxa"/>
            <w:vMerge w:val="continue"/>
            <w:vAlign w:val="top"/>
          </w:tcPr>
          <w:p>
            <w:pPr>
              <w:spacing w:line="360" w:lineRule="auto"/>
              <w:rPr>
                <w:rFonts w:hint="eastAsia" w:asciiTheme="minorEastAsia" w:hAnsiTheme="minorEastAsia" w:eastAsiaTheme="minorEastAsia" w:cstheme="minorEastAsia"/>
                <w:sz w:val="21"/>
                <w:szCs w:val="21"/>
              </w:rPr>
            </w:pPr>
          </w:p>
        </w:tc>
        <w:tc>
          <w:tcPr>
            <w:tcW w:w="1065" w:type="dxa"/>
            <w:vMerge w:val="continue"/>
            <w:vAlign w:val="top"/>
          </w:tcPr>
          <w:p>
            <w:pPr>
              <w:spacing w:line="360" w:lineRule="auto"/>
              <w:rPr>
                <w:rFonts w:hint="eastAsia" w:asciiTheme="minorEastAsia" w:hAnsiTheme="minorEastAsia" w:eastAsiaTheme="minorEastAsia" w:cstheme="minorEastAsia"/>
                <w:sz w:val="21"/>
                <w:szCs w:val="21"/>
              </w:rPr>
            </w:pPr>
          </w:p>
        </w:tc>
        <w:tc>
          <w:tcPr>
            <w:tcW w:w="4106" w:type="dxa"/>
            <w:gridSpan w:val="2"/>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全长(25m以上)</w:t>
            </w:r>
          </w:p>
        </w:tc>
        <w:tc>
          <w:tcPr>
            <w:tcW w:w="1750"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不大于10</w:t>
            </w:r>
          </w:p>
        </w:tc>
      </w:tr>
    </w:tbl>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1.1.10</w:t>
      </w:r>
      <w:r>
        <w:rPr>
          <w:rFonts w:hint="eastAsia" w:asciiTheme="minorEastAsia" w:hAnsiTheme="minorEastAsia" w:eastAsiaTheme="minorEastAsia" w:cstheme="minorEastAsia"/>
          <w:sz w:val="21"/>
          <w:szCs w:val="21"/>
        </w:rPr>
        <w:t>箱式消防栓安装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方法：观察和尺量检查。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手段：系统的总组数少于5组全检;大于5组抽查1/2，但不少于5组。</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技术要求：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栓口朝外，阀门距地面1.1m，允许偏差±20mm，箱壁的尺寸：侧面140mm，距  内面100mm，允许偏差5mm。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水龙带与消火栓和快速接头的绑扎紧密,并卷折挂在托盘或支架上。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1.1.11</w:t>
      </w:r>
      <w:r>
        <w:rPr>
          <w:rFonts w:hint="eastAsia" w:asciiTheme="minorEastAsia" w:hAnsiTheme="minorEastAsia" w:eastAsiaTheme="minorEastAsia" w:cstheme="minorEastAsia"/>
          <w:sz w:val="21"/>
          <w:szCs w:val="21"/>
        </w:rPr>
        <w:t>喷头的现场检测：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方法：试压观测。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手段：抽查1％，不少于5个。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喷头的型号、规格应符合设计要求；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喷头</w:t>
      </w:r>
      <w:r>
        <w:rPr>
          <w:rFonts w:hint="eastAsia" w:asciiTheme="minorEastAsia" w:hAnsiTheme="minorEastAsia" w:eastAsiaTheme="minorEastAsia" w:cstheme="minorEastAsia"/>
          <w:spacing w:val="-4"/>
          <w:sz w:val="21"/>
          <w:szCs w:val="21"/>
        </w:rPr>
        <w:t>的商标、型号、公称动</w:t>
      </w:r>
      <w:r>
        <w:rPr>
          <w:rFonts w:hint="eastAsia" w:asciiTheme="minorEastAsia" w:hAnsiTheme="minorEastAsia" w:eastAsiaTheme="minorEastAsia" w:cstheme="minorEastAsia"/>
          <w:sz w:val="21"/>
          <w:szCs w:val="21"/>
        </w:rPr>
        <w:t>作温度、制造厂及生产年、月等标志应齐全;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③</w:t>
      </w:r>
      <w:r>
        <w:rPr>
          <w:rFonts w:hint="eastAsia" w:asciiTheme="minorEastAsia" w:hAnsiTheme="minorEastAsia" w:eastAsiaTheme="minorEastAsia" w:cstheme="minorEastAsia"/>
          <w:sz w:val="21"/>
          <w:szCs w:val="21"/>
        </w:rPr>
        <w:t>喷头外观，应无加工缺陷和机械损伤；</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④</w:t>
      </w:r>
      <w:r>
        <w:rPr>
          <w:rFonts w:hint="eastAsia" w:asciiTheme="minorEastAsia" w:hAnsiTheme="minorEastAsia" w:eastAsiaTheme="minorEastAsia" w:cstheme="minorEastAsia"/>
          <w:sz w:val="21"/>
          <w:szCs w:val="21"/>
        </w:rPr>
        <w:t>喷头螺纹密封面应无伤痕、毛刺、缺丝或断丝的现象；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⑤</w:t>
      </w:r>
      <w:r>
        <w:rPr>
          <w:rFonts w:hint="eastAsia" w:asciiTheme="minorEastAsia" w:hAnsiTheme="minorEastAsia" w:eastAsiaTheme="minorEastAsia" w:cstheme="minorEastAsia"/>
          <w:sz w:val="21"/>
          <w:szCs w:val="21"/>
        </w:rPr>
        <w:t>闭式喷头应进行密封性能试验，并以无渗漏、无损伤为合格。试验数量宜从每批中抽查1％，但不得少于5只，试验压力应为3.0MPa；试验时间不得少3min。当有两只及以上不合格时，不得使用该批喷头。当仅有一只不合格时，应再抽查2％，但不得少于10只重新进行密封性能试验，当仍有不合格时，亦不得使用该批喷头。</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1.1.12</w:t>
      </w:r>
      <w:r>
        <w:rPr>
          <w:rFonts w:hint="eastAsia" w:asciiTheme="minorEastAsia" w:hAnsiTheme="minorEastAsia" w:eastAsiaTheme="minorEastAsia" w:cstheme="minorEastAsia"/>
          <w:sz w:val="21"/>
          <w:szCs w:val="21"/>
        </w:rPr>
        <w:t>喷头的安装检查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方法：观察、用卷尺量。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抽查：不少于10个。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技术数据和要求：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喷头安装应在系统试压、冲洗合格后进行。喷头安装时宜采用专用的弯头、三通。不得对喷头进行拆装、改动，并严禁给喷头附加任何装饰性涂层。应使用专用扳手，严禁利用喷头的框架施拧；喷头的框架、溅水盘产生变形或释放原件损伤时，应采用规格、型号相同的喷头更换。安装在易受机械损伤处的喷头，应加设喷头防护罩。溅水盘与吊顶、门、窗、洞口或墙面的距离应符合设计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当喷头溅水盘高于附近梁底或高于宽度小于1.2m的通风管道时，喷头高于梁底通风管道腹面的最大垂直距离应符合下表规定。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喷头高于梁底、通风管道腹面的最大垂直距离</w:t>
      </w:r>
    </w:p>
    <w:tbl>
      <w:tblPr>
        <w:tblStyle w:val="21"/>
        <w:tblW w:w="878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15"/>
        <w:gridCol w:w="49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8" w:hRule="atLeast"/>
          <w:jc w:val="center"/>
        </w:trPr>
        <w:tc>
          <w:tcPr>
            <w:tcW w:w="381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喷头与梁、通风管道的水平  距离(mm)</w:t>
            </w:r>
          </w:p>
        </w:tc>
        <w:tc>
          <w:tcPr>
            <w:tcW w:w="4973"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喷头溅水盘高于梁底、通风管道腹面的最大距离(mm)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4" w:hRule="atLeast"/>
          <w:jc w:val="center"/>
        </w:trPr>
        <w:tc>
          <w:tcPr>
            <w:tcW w:w="381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300～600</w:t>
            </w:r>
          </w:p>
        </w:tc>
        <w:tc>
          <w:tcPr>
            <w:tcW w:w="4973"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4" w:hRule="atLeast"/>
          <w:jc w:val="center"/>
        </w:trPr>
        <w:tc>
          <w:tcPr>
            <w:tcW w:w="381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600～750</w:t>
            </w:r>
          </w:p>
        </w:tc>
        <w:tc>
          <w:tcPr>
            <w:tcW w:w="4973"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4" w:hRule="atLeast"/>
          <w:jc w:val="center"/>
        </w:trPr>
        <w:tc>
          <w:tcPr>
            <w:tcW w:w="381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750～900</w:t>
            </w:r>
          </w:p>
        </w:tc>
        <w:tc>
          <w:tcPr>
            <w:tcW w:w="4973"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4" w:hRule="atLeast"/>
          <w:jc w:val="center"/>
        </w:trPr>
        <w:tc>
          <w:tcPr>
            <w:tcW w:w="381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900～1050</w:t>
            </w:r>
          </w:p>
        </w:tc>
        <w:tc>
          <w:tcPr>
            <w:tcW w:w="4973"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4" w:hRule="atLeast"/>
          <w:jc w:val="center"/>
        </w:trPr>
        <w:tc>
          <w:tcPr>
            <w:tcW w:w="381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1050～1200</w:t>
            </w:r>
          </w:p>
        </w:tc>
        <w:tc>
          <w:tcPr>
            <w:tcW w:w="4973"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4" w:hRule="atLeast"/>
          <w:jc w:val="center"/>
        </w:trPr>
        <w:tc>
          <w:tcPr>
            <w:tcW w:w="381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1200～1350</w:t>
            </w:r>
          </w:p>
        </w:tc>
        <w:tc>
          <w:tcPr>
            <w:tcW w:w="4973"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4" w:hRule="atLeast"/>
          <w:jc w:val="center"/>
        </w:trPr>
        <w:tc>
          <w:tcPr>
            <w:tcW w:w="381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1350～1500</w:t>
            </w:r>
          </w:p>
        </w:tc>
        <w:tc>
          <w:tcPr>
            <w:tcW w:w="4973"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4" w:hRule="atLeast"/>
          <w:jc w:val="center"/>
        </w:trPr>
        <w:tc>
          <w:tcPr>
            <w:tcW w:w="381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1500～1680</w:t>
            </w:r>
          </w:p>
        </w:tc>
        <w:tc>
          <w:tcPr>
            <w:tcW w:w="4973"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99" w:hRule="atLeast"/>
          <w:jc w:val="center"/>
        </w:trPr>
        <w:tc>
          <w:tcPr>
            <w:tcW w:w="381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1680～1830</w:t>
            </w:r>
          </w:p>
        </w:tc>
        <w:tc>
          <w:tcPr>
            <w:tcW w:w="4973"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360</w:t>
            </w:r>
          </w:p>
        </w:tc>
      </w:tr>
    </w:tbl>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③</w:t>
      </w:r>
      <w:r>
        <w:rPr>
          <w:rFonts w:hint="eastAsia" w:asciiTheme="minorEastAsia" w:hAnsiTheme="minorEastAsia" w:eastAsiaTheme="minorEastAsia" w:cstheme="minorEastAsia"/>
          <w:sz w:val="21"/>
          <w:szCs w:val="21"/>
        </w:rPr>
        <w:t>当通风管道宽度大于1.2m时，喷头应安装在其腹面以下部位。</w:t>
      </w:r>
    </w:p>
    <w:p>
      <w:pPr>
        <w:pStyle w:val="25"/>
        <w:spacing w:line="360" w:lineRule="auto"/>
        <w:ind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④</w:t>
      </w:r>
      <w:r>
        <w:rPr>
          <w:rFonts w:hint="eastAsia" w:asciiTheme="minorEastAsia" w:hAnsiTheme="minorEastAsia" w:eastAsiaTheme="minorEastAsia" w:cstheme="minorEastAsia"/>
          <w:sz w:val="21"/>
          <w:szCs w:val="21"/>
        </w:rPr>
        <w:t>当喷头安装于不到顶的隔断附近时，喷头与隔断的水平距离的最小垂直距离应符合表的规定。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喷头与隔断的水平距离和最小垂直距离</w:t>
      </w:r>
    </w:p>
    <w:tbl>
      <w:tblPr>
        <w:tblStyle w:val="21"/>
        <w:tblW w:w="8998" w:type="dxa"/>
        <w:tblInd w:w="28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783"/>
        <w:gridCol w:w="865"/>
        <w:gridCol w:w="865"/>
        <w:gridCol w:w="865"/>
        <w:gridCol w:w="865"/>
        <w:gridCol w:w="865"/>
        <w:gridCol w:w="865"/>
        <w:gridCol w:w="8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60" w:hRule="atLeast"/>
        </w:trPr>
        <w:tc>
          <w:tcPr>
            <w:tcW w:w="2160"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水平距离(mm)</w:t>
            </w:r>
          </w:p>
        </w:tc>
        <w:tc>
          <w:tcPr>
            <w:tcW w:w="783"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225</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375</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450</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750</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60" w:hRule="atLeast"/>
        </w:trPr>
        <w:tc>
          <w:tcPr>
            <w:tcW w:w="2160"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最大垂直距离(mm)</w:t>
            </w:r>
          </w:p>
        </w:tc>
        <w:tc>
          <w:tcPr>
            <w:tcW w:w="783"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236</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318</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386</w:t>
            </w:r>
          </w:p>
        </w:tc>
        <w:tc>
          <w:tcPr>
            <w:tcW w:w="86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450</w:t>
            </w:r>
          </w:p>
        </w:tc>
      </w:tr>
    </w:tbl>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1.1.13</w:t>
      </w:r>
      <w:r>
        <w:rPr>
          <w:rFonts w:hint="eastAsia" w:asciiTheme="minorEastAsia" w:hAnsiTheme="minorEastAsia" w:eastAsiaTheme="minorEastAsia" w:cstheme="minorEastAsia"/>
          <w:sz w:val="21"/>
          <w:szCs w:val="21"/>
        </w:rPr>
        <w:t>普通阀、报警阀、压力开关、水流指示器现场检测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方法：观察。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全数检查。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技术性能：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报警阀、压力开关、水流指示器等主要系统组件应经国家消防产品质量监督检测中心检验合格。</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阀门的型号、规格应符合设计要求；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③</w:t>
      </w:r>
      <w:r>
        <w:rPr>
          <w:rFonts w:hint="eastAsia" w:asciiTheme="minorEastAsia" w:hAnsiTheme="minorEastAsia" w:eastAsiaTheme="minorEastAsia" w:cstheme="minorEastAsia"/>
          <w:sz w:val="21"/>
          <w:szCs w:val="21"/>
        </w:rPr>
        <w:t>阀门及其附件应配备齐全，不得有加工缺陷和机械损伤；</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④</w:t>
      </w:r>
      <w:r>
        <w:rPr>
          <w:rFonts w:hint="eastAsia" w:asciiTheme="minorEastAsia" w:hAnsiTheme="minorEastAsia" w:eastAsiaTheme="minorEastAsia" w:cstheme="minorEastAsia"/>
          <w:sz w:val="21"/>
          <w:szCs w:val="21"/>
        </w:rPr>
        <w:t>报警阀除应有商标、型号、规格等标志外，尚应有水流方向的永久性标志；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⑤</w:t>
      </w:r>
      <w:r>
        <w:rPr>
          <w:rFonts w:hint="eastAsia" w:asciiTheme="minorEastAsia" w:hAnsiTheme="minorEastAsia" w:eastAsiaTheme="minorEastAsia" w:cstheme="minorEastAsia"/>
          <w:sz w:val="21"/>
          <w:szCs w:val="21"/>
        </w:rPr>
        <w:t>报警阀和控制阀的阀瓣及操作机构应动作灵活，无卡涩现象；阀体内应清洁，无异物堵塞；</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⑥</w:t>
      </w:r>
      <w:r>
        <w:rPr>
          <w:rFonts w:hint="eastAsia" w:asciiTheme="minorEastAsia" w:hAnsiTheme="minorEastAsia" w:eastAsiaTheme="minorEastAsia" w:cstheme="minorEastAsia"/>
          <w:sz w:val="21"/>
          <w:szCs w:val="21"/>
        </w:rPr>
        <w:t>水力警铃的铃锤应转动灵活，无阻滞现象；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⑦</w:t>
      </w:r>
      <w:r>
        <w:rPr>
          <w:rFonts w:hint="eastAsia" w:asciiTheme="minorEastAsia" w:hAnsiTheme="minorEastAsia" w:eastAsiaTheme="minorEastAsia" w:cstheme="minorEastAsia"/>
          <w:sz w:val="21"/>
          <w:szCs w:val="21"/>
        </w:rPr>
        <w:t>报警阀应逐个进行渗漏试验。试验压力应为2倍额定工作压力，试验时间应为5min。阀瓣处应无渗漏；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⑧</w:t>
      </w:r>
      <w:r>
        <w:rPr>
          <w:rFonts w:hint="eastAsia" w:asciiTheme="minorEastAsia" w:hAnsiTheme="minorEastAsia" w:eastAsiaTheme="minorEastAsia" w:cstheme="minorEastAsia"/>
          <w:sz w:val="21"/>
          <w:szCs w:val="21"/>
        </w:rPr>
        <w:t>压力开关、水流指示器及水位、气压、阀门限位等自动监测装置应有清晰的铭牌、安全操作指示标志和产品说明书；水流指示器尚应有水流方向的永久性标志；安装前应逐个进行主要功能检查，不合格者不得使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1.1.14</w:t>
      </w:r>
      <w:r>
        <w:rPr>
          <w:rFonts w:hint="eastAsia" w:asciiTheme="minorEastAsia" w:hAnsiTheme="minorEastAsia" w:eastAsiaTheme="minorEastAsia" w:cstheme="minorEastAsia"/>
          <w:sz w:val="21"/>
          <w:szCs w:val="21"/>
        </w:rPr>
        <w:t>报警阀、水力警铃、压力开关、水流指示器等安装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方法：观察、用手板、尺量。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全数检查。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性能指标：</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报警阀组的安装应先安装水源控制阀、报警阀，然后应再进行报警阀辅助管道的连接。水源控制阀、报警阀与配水干管的连接，应使水流方向一致。报警阀组安装的位置应符合设计要求；当设计无要求时，报警阀组应安装在便于操作的明显位置，距室内地面高度宜为1.2m；两侧与墙的距离不应小于0.5m；正面与墙的距离不应小于1.2m。安装报警阀组的室内地面应有排水设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报警阀组附件的安装应符合下列要求：压力表应安装在报警阀上便于观测的位置；排水管和试验阀应安装在便于操作的位置；水源控制阀安装应便于操作，且应有明显开闭标志和可靠的锁定设施。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湿式报警阀组的安装应符合下列要求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应使报警阀前后的管道中能顺利充满水；压力波动时，水力警铃不应发生误报警；报警水流通路的过滤器应安装在延迟器前，且便于排渣操作的位置。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干式报警阀组的安装应符合下列要求：应安装在不发生冰冻的场所。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普通阀门应做耐压试验：以每批同牌号、同规格、同型号数量抽查10％，且不少于1个，如有漏、裂不合格的应再抽查20％，仍有不合格则逐个试验，对安装在主管上起切断作用的闭路阀门，应逐个做强度和严密性试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③</w:t>
      </w:r>
      <w:r>
        <w:rPr>
          <w:rFonts w:hint="eastAsia" w:asciiTheme="minorEastAsia" w:hAnsiTheme="minorEastAsia" w:eastAsiaTheme="minorEastAsia" w:cstheme="minorEastAsia"/>
          <w:sz w:val="21"/>
          <w:szCs w:val="21"/>
        </w:rPr>
        <w:t>技术数据：试验压力为公称压力1.5倍。</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安装完成后，应向报警阀气室注入高度为50～100mm清水；</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充气连接管接口应在报警阀气室充注水位以上部位，且充气连接管的直径不应小于15mm；止回阀、截止阀应安装在充气连接管上；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气源设备的安装应符合设计要求和国家现行有关标准的规定；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安全排气阀应安装在气源与报警阀之间，且应靠近报警阀；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加速排气装置应安装在靠近报警阀的位置，且应防止水进入加速成排气装置的措施；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f.</w:t>
      </w:r>
      <w:r>
        <w:rPr>
          <w:rFonts w:hint="eastAsia" w:asciiTheme="minorEastAsia" w:hAnsiTheme="minorEastAsia" w:eastAsiaTheme="minorEastAsia" w:cstheme="minorEastAsia"/>
          <w:sz w:val="21"/>
          <w:szCs w:val="21"/>
        </w:rPr>
        <w:t>低气压预报警装置应安装在配水干管一侧；</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.下列部位应安装压力表：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报警阀充水一侧和充气一侧；</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空气压缩机的气泵和储气罐上；加速排气装置上。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雨淋阀组的安装应符合下列要求：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电动开启、传导管开启或手动开启的雨淋阀组，其传导管的安装应按湿式系统有关要求进行；开启控制装置的安装应安全可靠；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预作用系统雨淋阀组后的管道若需充气,其安装应按干式报警阀组有关要求进行;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f.</w:t>
      </w:r>
      <w:r>
        <w:rPr>
          <w:rFonts w:hint="eastAsia" w:asciiTheme="minorEastAsia" w:hAnsiTheme="minorEastAsia" w:eastAsiaTheme="minorEastAsia" w:cstheme="minorEastAsia"/>
          <w:sz w:val="21"/>
          <w:szCs w:val="21"/>
        </w:rPr>
        <w:t>雨淋阀组的观测仪表和操作阀门的安装位置应符合设计要求,并应便于观测和操作；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g.</w:t>
      </w:r>
      <w:r>
        <w:rPr>
          <w:rFonts w:hint="eastAsia" w:asciiTheme="minorEastAsia" w:hAnsiTheme="minorEastAsia" w:eastAsiaTheme="minorEastAsia" w:cstheme="minorEastAsia"/>
          <w:sz w:val="21"/>
          <w:szCs w:val="21"/>
        </w:rPr>
        <w:t>雨淋阀的手动开启装置的安装位置应符合设计要求，且在火灾时应能安全开启和便于操作；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h.</w:t>
      </w:r>
      <w:r>
        <w:rPr>
          <w:rFonts w:hint="eastAsia" w:asciiTheme="minorEastAsia" w:hAnsiTheme="minorEastAsia" w:eastAsiaTheme="minorEastAsia" w:cstheme="minorEastAsia"/>
          <w:sz w:val="21"/>
          <w:szCs w:val="21"/>
        </w:rPr>
        <w:t>压力表应安装在雨淋阀的水源一侧。</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i.</w:t>
      </w:r>
      <w:r>
        <w:rPr>
          <w:rFonts w:hint="eastAsia" w:asciiTheme="minorEastAsia" w:hAnsiTheme="minorEastAsia" w:eastAsiaTheme="minorEastAsia" w:cstheme="minorEastAsia"/>
          <w:sz w:val="21"/>
          <w:szCs w:val="21"/>
        </w:rPr>
        <w:t>水力警铃应安装在公共通道或值班室附近的外墙上，且应安装检修、测试用的阀门。水力警铃和报警阀的连接应采用镀锌钢管，当镀锌钢管的公称直径为15mm时，其长度不应大于6m；当镀锌钢管的公称直径为20mm时，其长度不应大于20m；安装后的水力警铃启动压力不应小于0.05MPa；</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.水流指示器的安装：</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水流指示器的安装应在管道试压和冲洗合格后进行，水流指示器的规格、型号应符合设计要求；水流指示器应竖直安装在水平管道上侧，其动作方向应和水流方向一致；安装后的水流指示器浆片、膜片应动作灵活，不应与管壁发生碰擦。</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信号阀应安装在水流指示器前的管道上，与水流指示器之间的距离不应小于300mm。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排气阀的安装应在系统管网试压和冲洗合格后进行；排气阀应安装在配水干管顶部，配水管的末端，且应确保无渗漏。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控制阀的规格、型号和安装位置均应符合设计要求；安装方向应正确，控制阀内应清洁、无堵塞、无渗漏；主要控制阀应加设启闭标志；隐蔽处的控制阀应在明显处设有指示其位置的标志。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节流装置应安装在公称直径不小于50mm的水平管段上；减压孔板应安装在管道内水流转弯处下游一侧的直管上，且与转管处的距离不应小于管子公称直径的两倍。</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f.</w:t>
      </w:r>
      <w:r>
        <w:rPr>
          <w:rFonts w:hint="eastAsia" w:asciiTheme="minorEastAsia" w:hAnsiTheme="minorEastAsia" w:eastAsiaTheme="minorEastAsia" w:cstheme="minorEastAsia"/>
          <w:sz w:val="21"/>
          <w:szCs w:val="21"/>
        </w:rPr>
        <w:t>压力开关应竖直安装在通往水力警铃的管道上，且不应在安装中拆装改装。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g.</w:t>
      </w:r>
      <w:r>
        <w:rPr>
          <w:rFonts w:hint="eastAsia" w:asciiTheme="minorEastAsia" w:hAnsiTheme="minorEastAsia" w:eastAsiaTheme="minorEastAsia" w:cstheme="minorEastAsia"/>
          <w:sz w:val="21"/>
          <w:szCs w:val="21"/>
        </w:rPr>
        <w:t>末端试水装置宜安装在系统管网末端或分区管网末端。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1.1.15</w:t>
      </w:r>
      <w:r>
        <w:rPr>
          <w:rFonts w:hint="eastAsia" w:asciiTheme="minorEastAsia" w:hAnsiTheme="minorEastAsia" w:eastAsiaTheme="minorEastAsia" w:cstheme="minorEastAsia"/>
          <w:sz w:val="21"/>
          <w:szCs w:val="21"/>
        </w:rPr>
        <w:t>水泵接合器安装检测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方法：观察。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手段：全数检查。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技术要求：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应安装在消防车便于接近的人行道或非机动车行驶地段；</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 xml:space="preserve"> 地下消防水泵接合器应采用铸有“消防水泵接合器”标志的铸铁井盖，并在其附近设置指示其位置的固定标志；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③</w:t>
      </w:r>
      <w:r>
        <w:rPr>
          <w:rFonts w:hint="eastAsia" w:asciiTheme="minorEastAsia" w:hAnsiTheme="minorEastAsia" w:eastAsiaTheme="minorEastAsia" w:cstheme="minorEastAsia"/>
          <w:sz w:val="21"/>
          <w:szCs w:val="21"/>
        </w:rPr>
        <w:t>地上消防水泵接合器应设置与消火栓区别的固定标志；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④</w:t>
      </w:r>
      <w:r>
        <w:rPr>
          <w:rFonts w:hint="eastAsia" w:asciiTheme="minorEastAsia" w:hAnsiTheme="minorEastAsia" w:eastAsiaTheme="minorEastAsia" w:cstheme="minorEastAsia"/>
          <w:sz w:val="21"/>
          <w:szCs w:val="21"/>
        </w:rPr>
        <w:t>墙壁消防水泵接合器的安装应符合设计要求。设计无要求时,其安装高度应为1.1m；与墙面上的门、窗、孔、洞的净距离不应小于2.0m。且不应安装在玻璃幕墙下方。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1.1.16</w:t>
      </w:r>
      <w:r>
        <w:rPr>
          <w:rFonts w:hint="eastAsia" w:asciiTheme="minorEastAsia" w:hAnsiTheme="minorEastAsia" w:eastAsiaTheme="minorEastAsia" w:cstheme="minorEastAsia"/>
          <w:sz w:val="21"/>
          <w:szCs w:val="21"/>
        </w:rPr>
        <w:t>消防水泵及稳压设备安装测试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方法：用水准仪、百分表、卷尺检查。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手段：全数检查。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技术性能要求：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消防水泵、稳压泵的安装，应符合现行国家标准《机械设备安装工程施工及验收规范》的有关规定。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消防水泵和稳压泵的规格、型号应符合设计要求，并应有产品合格证和安装使用说明书。</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③</w:t>
      </w:r>
      <w:r>
        <w:rPr>
          <w:rFonts w:hint="eastAsia" w:asciiTheme="minorEastAsia" w:hAnsiTheme="minorEastAsia" w:eastAsiaTheme="minorEastAsia" w:cstheme="minorEastAsia"/>
          <w:sz w:val="21"/>
          <w:szCs w:val="21"/>
        </w:rPr>
        <w:t>当设计无要求时，消防水泵的出水管上应安装止回阀和压力表，并宜安装检查和试水用的放水阀门；消防水泵泵组的总出水管上还应安装压力表和泄压阀；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④</w:t>
      </w:r>
      <w:r>
        <w:rPr>
          <w:rFonts w:hint="eastAsia" w:asciiTheme="minorEastAsia" w:hAnsiTheme="minorEastAsia" w:eastAsiaTheme="minorEastAsia" w:cstheme="minorEastAsia"/>
          <w:sz w:val="21"/>
          <w:szCs w:val="21"/>
        </w:rPr>
        <w:t>安装压力表时应加设缓冲装置。压力表和缓冲装置之间应安装旋塞；压力表量程应为工作压力的2～2.5倍。</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⑤</w:t>
      </w:r>
      <w:r>
        <w:rPr>
          <w:rFonts w:hint="eastAsia" w:asciiTheme="minorEastAsia" w:hAnsiTheme="minorEastAsia" w:eastAsiaTheme="minorEastAsia" w:cstheme="minorEastAsia"/>
          <w:sz w:val="21"/>
          <w:szCs w:val="21"/>
        </w:rPr>
        <w:t>吸水管及其附件的安装应符合下列要求：吸水管上的控制阀应在消防水泵固定于基础上后进行安装，其直径不应小于消防水泵吸水口直径，且不应采用蝶阀；</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⑥</w:t>
      </w:r>
      <w:r>
        <w:rPr>
          <w:rFonts w:hint="eastAsia" w:asciiTheme="minorEastAsia" w:hAnsiTheme="minorEastAsia" w:eastAsiaTheme="minorEastAsia" w:cstheme="minorEastAsia"/>
          <w:sz w:val="21"/>
          <w:szCs w:val="21"/>
        </w:rPr>
        <w:t>当消防水泵和消防水池位于独立的两个基础上，且相互为刚性连接时，吸水管上应加设柔性连接管；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⑦</w:t>
      </w:r>
      <w:r>
        <w:rPr>
          <w:rFonts w:hint="eastAsia" w:asciiTheme="minorEastAsia" w:hAnsiTheme="minorEastAsia" w:eastAsiaTheme="minorEastAsia" w:cstheme="minorEastAsia"/>
          <w:sz w:val="21"/>
          <w:szCs w:val="21"/>
        </w:rPr>
        <w:t>吸水管水平管段上不应有气囊和漏气现象。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⑧</w:t>
      </w:r>
      <w:r>
        <w:rPr>
          <w:rFonts w:hint="eastAsia" w:asciiTheme="minorEastAsia" w:hAnsiTheme="minorEastAsia" w:eastAsiaTheme="minorEastAsia" w:cstheme="minorEastAsia"/>
          <w:sz w:val="21"/>
          <w:szCs w:val="21"/>
        </w:rPr>
        <w:t>水泵就位前的基础混凝土强度、坐标、标高、尺寸和螺栓位置必须符合设计要求和施工规范规定。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⑨</w:t>
      </w:r>
      <w:r>
        <w:rPr>
          <w:rFonts w:hint="eastAsia" w:asciiTheme="minorEastAsia" w:hAnsiTheme="minorEastAsia" w:eastAsiaTheme="minorEastAsia" w:cstheme="minorEastAsia"/>
          <w:sz w:val="21"/>
          <w:szCs w:val="21"/>
        </w:rPr>
        <w:t>检验方法、检查交接记录或根据设计图纸对照检查。</w:t>
      </w:r>
    </w:p>
    <w:p>
      <w:pPr>
        <w:spacing w:line="360" w:lineRule="auto"/>
        <w:ind w:firstLine="420"/>
        <w:rPr>
          <w:rFonts w:hint="eastAsia" w:asciiTheme="minorEastAsia" w:hAnsiTheme="minorEastAsia" w:eastAsiaTheme="minorEastAsia" w:cstheme="minorEastAsia"/>
          <w:sz w:val="21"/>
          <w:szCs w:val="21"/>
        </w:rPr>
      </w:pPr>
      <w:r>
        <w:rPr>
          <w:rFonts w:hint="eastAsia" w:ascii="宋体" w:hAnsi="宋体" w:eastAsia="宋体" w:cs="宋体"/>
          <w:sz w:val="21"/>
          <w:szCs w:val="21"/>
        </w:rPr>
        <w:t>⑩</w:t>
      </w:r>
      <w:r>
        <w:rPr>
          <w:rFonts w:hint="eastAsia" w:asciiTheme="minorEastAsia" w:hAnsiTheme="minorEastAsia" w:eastAsiaTheme="minorEastAsia" w:cstheme="minorEastAsia"/>
          <w:sz w:val="21"/>
          <w:szCs w:val="21"/>
        </w:rPr>
        <w:t>水泵试运转的轴承温升必须符合施工规范规定(检查温升测试记录)。</w:t>
      </w:r>
    </w:p>
    <w:tbl>
      <w:tblPr>
        <w:tblStyle w:val="21"/>
        <w:tblW w:w="9080" w:type="dxa"/>
        <w:jc w:val="center"/>
        <w:tblInd w:w="3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3"/>
        <w:gridCol w:w="1605"/>
        <w:gridCol w:w="1740"/>
        <w:gridCol w:w="1155"/>
        <w:gridCol w:w="39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08" w:hRule="atLeast"/>
          <w:jc w:val="center"/>
        </w:trPr>
        <w:tc>
          <w:tcPr>
            <w:tcW w:w="623" w:type="dxa"/>
            <w:vMerge w:val="restart"/>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水泵</w:t>
            </w:r>
          </w:p>
        </w:tc>
        <w:tc>
          <w:tcPr>
            <w:tcW w:w="3345" w:type="dxa"/>
            <w:gridSpan w:val="2"/>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泵体水平度（每米）</w:t>
            </w:r>
          </w:p>
        </w:tc>
        <w:tc>
          <w:tcPr>
            <w:tcW w:w="115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w:t>
            </w:r>
          </w:p>
        </w:tc>
        <w:tc>
          <w:tcPr>
            <w:tcW w:w="3957" w:type="dxa"/>
            <w:vMerge w:val="restart"/>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在联轴器互相垂直的四个位置上，用水准仪、百分表或测微螺钉和塞尺检查。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623" w:type="dxa"/>
            <w:vMerge w:val="continue"/>
            <w:vAlign w:val="center"/>
          </w:tcPr>
          <w:p>
            <w:pPr>
              <w:spacing w:line="360" w:lineRule="auto"/>
              <w:jc w:val="center"/>
              <w:rPr>
                <w:rFonts w:hint="eastAsia" w:asciiTheme="minorEastAsia" w:hAnsiTheme="minorEastAsia" w:eastAsiaTheme="minorEastAsia" w:cstheme="minorEastAsia"/>
                <w:sz w:val="21"/>
                <w:szCs w:val="21"/>
              </w:rPr>
            </w:pPr>
          </w:p>
        </w:tc>
        <w:tc>
          <w:tcPr>
            <w:tcW w:w="1605" w:type="dxa"/>
            <w:vMerge w:val="restart"/>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联轴器同心度</w:t>
            </w:r>
          </w:p>
        </w:tc>
        <w:tc>
          <w:tcPr>
            <w:tcW w:w="174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轴向倾斜（每米）</w:t>
            </w:r>
          </w:p>
        </w:tc>
        <w:tc>
          <w:tcPr>
            <w:tcW w:w="115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w:t>
            </w:r>
          </w:p>
        </w:tc>
        <w:tc>
          <w:tcPr>
            <w:tcW w:w="3957" w:type="dxa"/>
            <w:vMerge w:val="continue"/>
            <w:vAlign w:val="top"/>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623" w:type="dxa"/>
            <w:vMerge w:val="continue"/>
            <w:vAlign w:val="center"/>
          </w:tcPr>
          <w:p>
            <w:pPr>
              <w:spacing w:line="360" w:lineRule="auto"/>
              <w:jc w:val="center"/>
              <w:rPr>
                <w:rFonts w:hint="eastAsia" w:asciiTheme="minorEastAsia" w:hAnsiTheme="minorEastAsia" w:eastAsiaTheme="minorEastAsia" w:cstheme="minorEastAsia"/>
                <w:sz w:val="21"/>
                <w:szCs w:val="21"/>
              </w:rPr>
            </w:pPr>
          </w:p>
        </w:tc>
        <w:tc>
          <w:tcPr>
            <w:tcW w:w="1605" w:type="dxa"/>
            <w:vMerge w:val="continue"/>
            <w:vAlign w:val="center"/>
          </w:tcPr>
          <w:p>
            <w:pPr>
              <w:spacing w:line="360" w:lineRule="auto"/>
              <w:jc w:val="center"/>
              <w:rPr>
                <w:rFonts w:hint="eastAsia" w:asciiTheme="minorEastAsia" w:hAnsiTheme="minorEastAsia" w:eastAsiaTheme="minorEastAsia" w:cstheme="minorEastAsia"/>
                <w:sz w:val="21"/>
                <w:szCs w:val="21"/>
              </w:rPr>
            </w:pPr>
          </w:p>
        </w:tc>
        <w:tc>
          <w:tcPr>
            <w:tcW w:w="174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径向位移</w:t>
            </w:r>
          </w:p>
        </w:tc>
        <w:tc>
          <w:tcPr>
            <w:tcW w:w="115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w:t>
            </w:r>
          </w:p>
        </w:tc>
        <w:tc>
          <w:tcPr>
            <w:tcW w:w="3957" w:type="dxa"/>
            <w:vMerge w:val="continue"/>
            <w:vAlign w:val="top"/>
          </w:tcPr>
          <w:p>
            <w:pPr>
              <w:spacing w:line="360" w:lineRule="auto"/>
              <w:jc w:val="center"/>
              <w:rPr>
                <w:rFonts w:hint="eastAsia" w:asciiTheme="minorEastAsia" w:hAnsiTheme="minorEastAsia" w:eastAsiaTheme="minorEastAsia" w:cstheme="minorEastAsia"/>
                <w:sz w:val="21"/>
                <w:szCs w:val="21"/>
              </w:rPr>
            </w:pPr>
          </w:p>
        </w:tc>
      </w:tr>
    </w:tbl>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val="0"/>
          <w:i w:val="0"/>
          <w:caps w:val="0"/>
          <w:color w:val="333333"/>
          <w:spacing w:val="0"/>
          <w:sz w:val="21"/>
          <w:szCs w:val="21"/>
          <w:shd w:val="clear" w:fill="FFFFFF"/>
        </w:rPr>
        <w:t>⑪</w:t>
      </w:r>
      <w:r>
        <w:rPr>
          <w:rFonts w:hint="eastAsia" w:asciiTheme="minorEastAsia" w:hAnsiTheme="minorEastAsia" w:eastAsiaTheme="minorEastAsia" w:cstheme="minorEastAsia"/>
          <w:sz w:val="21"/>
          <w:szCs w:val="21"/>
        </w:rPr>
        <w:t>消防气压给水设备的气压罐，其容积、气压、水位及工作压力应符合设计要求。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val="0"/>
          <w:i w:val="0"/>
          <w:caps w:val="0"/>
          <w:color w:val="333333"/>
          <w:spacing w:val="0"/>
          <w:sz w:val="21"/>
          <w:szCs w:val="21"/>
          <w:shd w:val="clear" w:fill="FFFFFF"/>
        </w:rPr>
        <w:t>⑪</w:t>
      </w:r>
      <w:r>
        <w:rPr>
          <w:rFonts w:hint="eastAsia" w:asciiTheme="minorEastAsia" w:hAnsiTheme="minorEastAsia" w:eastAsiaTheme="minorEastAsia" w:cstheme="minorEastAsia"/>
          <w:sz w:val="21"/>
          <w:szCs w:val="21"/>
        </w:rPr>
        <w:t>消防气压给水设备上的安全阀、压力表、泄水管、水位指示器等的安装应符合产品使用说明书的要求。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val="0"/>
          <w:i w:val="0"/>
          <w:caps w:val="0"/>
          <w:color w:val="333333"/>
          <w:spacing w:val="0"/>
          <w:sz w:val="21"/>
          <w:szCs w:val="21"/>
          <w:shd w:val="clear" w:fill="FFFFFF"/>
        </w:rPr>
        <w:t>⑬</w:t>
      </w:r>
      <w:r>
        <w:rPr>
          <w:rFonts w:hint="eastAsia" w:asciiTheme="minorEastAsia" w:hAnsiTheme="minorEastAsia" w:eastAsiaTheme="minorEastAsia" w:cstheme="minorEastAsia"/>
          <w:sz w:val="21"/>
          <w:szCs w:val="21"/>
        </w:rPr>
        <w:t>消防气压给水设备安装位置、进水管及出水管方向应符合设计要求；安装时其四周应设检修通道，其宽度不应小于0.7m，消防气压给水设备顶部至楼板或梁底的最小距离不得小于1.0m。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1.1.17</w:t>
      </w:r>
      <w:r>
        <w:rPr>
          <w:rFonts w:hint="eastAsia" w:asciiTheme="minorEastAsia" w:hAnsiTheme="minorEastAsia" w:eastAsiaTheme="minorEastAsia" w:cstheme="minorEastAsia"/>
          <w:sz w:val="21"/>
          <w:szCs w:val="21"/>
        </w:rPr>
        <w:t>水压试验及管道冲洗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方法：用试压机测试强度和严密性。</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手段：逐个测试。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技术性能及指标要求：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水压试验时环境温度不宜低于5℃，当低于5℃时，水压试验应采取防冻措施。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当系统设计工作压力等于或小于1.0MPa时；水压强度试验压力应为设计工作压力的1.5倍，并不应低于1.4MPa；当系统设计工作压力大于1.0MPa时，水压强度试验压力应为该工作压力加0.4MPa。</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③</w:t>
      </w:r>
      <w:r>
        <w:rPr>
          <w:rFonts w:hint="eastAsia" w:asciiTheme="minorEastAsia" w:hAnsiTheme="minorEastAsia" w:eastAsiaTheme="minorEastAsia" w:cstheme="minorEastAsia"/>
          <w:sz w:val="21"/>
          <w:szCs w:val="21"/>
        </w:rPr>
        <w:t>水压强度试验的测试点应设在系统管网的最低点。对管网注水时，应将管网内的空气排净，并应缓慢升压，达到试验压力后，稳压30min，目测管网应无渗漏和无变形，且压力降不应大于0.5MPa。</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④</w:t>
      </w:r>
      <w:r>
        <w:rPr>
          <w:rFonts w:hint="eastAsia" w:asciiTheme="minorEastAsia" w:hAnsiTheme="minorEastAsia" w:eastAsiaTheme="minorEastAsia" w:cstheme="minorEastAsia"/>
          <w:sz w:val="21"/>
          <w:szCs w:val="21"/>
        </w:rPr>
        <w:t>水压严密性试验应在水压强度试验和管网冲洗合格后进行。试验压力应为设计工作压力，且稳压24h，应无泄漏。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⑤</w:t>
      </w:r>
      <w:r>
        <w:rPr>
          <w:rFonts w:hint="eastAsia" w:asciiTheme="minorEastAsia" w:hAnsiTheme="minorEastAsia" w:eastAsiaTheme="minorEastAsia" w:cstheme="minorEastAsia"/>
          <w:sz w:val="21"/>
          <w:szCs w:val="21"/>
        </w:rPr>
        <w:t>自动喷水灭火系统的水源干管、进户管和室内埋地管道应在回填前，单独地或与系统一起进行水压强度试验和水压严密性试验。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⑥</w:t>
      </w:r>
      <w:r>
        <w:rPr>
          <w:rFonts w:hint="eastAsia" w:asciiTheme="minorEastAsia" w:hAnsiTheme="minorEastAsia" w:eastAsiaTheme="minorEastAsia" w:cstheme="minorEastAsia"/>
          <w:sz w:val="21"/>
          <w:szCs w:val="21"/>
        </w:rPr>
        <w:t>管网冲洗所采用的排水管道，应与排水系统可靠连接，其排放应畅通和安全。排水管道的截面面积不得小于被冲洗管道截面面积的60％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⑦</w:t>
      </w:r>
      <w:r>
        <w:rPr>
          <w:rFonts w:hint="eastAsia" w:asciiTheme="minorEastAsia" w:hAnsiTheme="minorEastAsia" w:eastAsiaTheme="minorEastAsia" w:cstheme="minorEastAsia"/>
          <w:sz w:val="21"/>
          <w:szCs w:val="21"/>
        </w:rPr>
        <w:t>管网冲洗的水流速度不宜小于3m/s；其流量不宜小于下表</w:t>
      </w:r>
    </w:p>
    <w:tbl>
      <w:tblPr>
        <w:tblStyle w:val="21"/>
        <w:tblW w:w="928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8"/>
        <w:gridCol w:w="625"/>
        <w:gridCol w:w="717"/>
        <w:gridCol w:w="717"/>
        <w:gridCol w:w="717"/>
        <w:gridCol w:w="717"/>
        <w:gridCol w:w="717"/>
        <w:gridCol w:w="717"/>
        <w:gridCol w:w="717"/>
        <w:gridCol w:w="717"/>
        <w:gridCol w:w="7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208"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管道公称直径(mm)</w:t>
            </w:r>
          </w:p>
        </w:tc>
        <w:tc>
          <w:tcPr>
            <w:tcW w:w="62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250</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125</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208"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冲洗流量(L/s)</w:t>
            </w:r>
          </w:p>
        </w:tc>
        <w:tc>
          <w:tcPr>
            <w:tcW w:w="625"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154</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bl>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⑧</w:t>
      </w:r>
      <w:r>
        <w:rPr>
          <w:rFonts w:hint="eastAsia" w:asciiTheme="minorEastAsia" w:hAnsiTheme="minorEastAsia" w:eastAsiaTheme="minorEastAsia" w:cstheme="minorEastAsia"/>
          <w:sz w:val="21"/>
          <w:szCs w:val="21"/>
        </w:rPr>
        <w:t>当现场冲洗流量不能满足要求时，应按系统的设计流量进行冲洗，或采用水压气动冲洗法进行冲洗。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⑨</w:t>
      </w:r>
      <w:r>
        <w:rPr>
          <w:rFonts w:hint="eastAsia" w:asciiTheme="minorEastAsia" w:hAnsiTheme="minorEastAsia" w:eastAsiaTheme="minorEastAsia" w:cstheme="minorEastAsia"/>
          <w:sz w:val="21"/>
          <w:szCs w:val="21"/>
        </w:rPr>
        <w:t>管网的地上管道与地下管道连接前，应在配水干管底部加设堵头后，对地下管道进行冲洗。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⑩</w:t>
      </w:r>
      <w:r>
        <w:rPr>
          <w:rFonts w:hint="eastAsia" w:asciiTheme="minorEastAsia" w:hAnsiTheme="minorEastAsia" w:eastAsiaTheme="minorEastAsia" w:cstheme="minorEastAsia"/>
          <w:sz w:val="21"/>
          <w:szCs w:val="21"/>
        </w:rPr>
        <w:t>管网冲洗应连续进行，当出口处的水的颜色、透明度与入口处水的颜色基本一致时，冲洗方可结束。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val="0"/>
          <w:i w:val="0"/>
          <w:caps w:val="0"/>
          <w:color w:val="333333"/>
          <w:spacing w:val="0"/>
          <w:sz w:val="21"/>
          <w:szCs w:val="21"/>
          <w:shd w:val="clear" w:fill="FFFFFF"/>
        </w:rPr>
        <w:t>⑪</w:t>
      </w:r>
      <w:r>
        <w:rPr>
          <w:rFonts w:hint="eastAsia" w:asciiTheme="minorEastAsia" w:hAnsiTheme="minorEastAsia" w:eastAsiaTheme="minorEastAsia" w:cstheme="minorEastAsia"/>
          <w:sz w:val="21"/>
          <w:szCs w:val="21"/>
        </w:rPr>
        <w:t>管网冲洗的水流方向应与灭火时管网的水流方向一致。</w:t>
      </w:r>
    </w:p>
    <w:p>
      <w:pPr>
        <w:spacing w:line="360"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val="0"/>
          <w:i w:val="0"/>
          <w:caps w:val="0"/>
          <w:color w:val="333333"/>
          <w:spacing w:val="0"/>
          <w:sz w:val="21"/>
          <w:szCs w:val="21"/>
          <w:shd w:val="clear" w:fill="FFFFFF"/>
        </w:rPr>
        <w:t>⑪</w:t>
      </w:r>
      <w:r>
        <w:rPr>
          <w:rFonts w:hint="eastAsia" w:asciiTheme="minorEastAsia" w:hAnsiTheme="minorEastAsia" w:eastAsiaTheme="minorEastAsia" w:cstheme="minorEastAsia"/>
          <w:sz w:val="21"/>
          <w:szCs w:val="21"/>
        </w:rPr>
        <w:t>管网冲洗</w:t>
      </w:r>
      <w:r>
        <w:rPr>
          <w:rFonts w:hint="eastAsia" w:asciiTheme="minorEastAsia" w:hAnsiTheme="minorEastAsia" w:eastAsiaTheme="minorEastAsia" w:cstheme="minorEastAsia"/>
          <w:spacing w:val="-6"/>
          <w:sz w:val="21"/>
          <w:szCs w:val="21"/>
        </w:rPr>
        <w:t>结束后,应将管网内的水排除干净,必要时可采用压缩空气吹干。</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1.1.18</w:t>
      </w:r>
      <w:r>
        <w:rPr>
          <w:rFonts w:hint="eastAsia" w:asciiTheme="minorEastAsia" w:hAnsiTheme="minorEastAsia" w:eastAsiaTheme="minorEastAsia" w:cstheme="minorEastAsia"/>
          <w:sz w:val="21"/>
          <w:szCs w:val="21"/>
        </w:rPr>
        <w:t>系统调试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方法：观察、用压力表测试设压力，再用秒表测联动。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手段：全数测试。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测试性能指标值：</w:t>
      </w:r>
    </w:p>
    <w:p>
      <w:pPr>
        <w:spacing w:line="360" w:lineRule="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①</w:t>
      </w:r>
      <w:r>
        <w:rPr>
          <w:rFonts w:hint="eastAsia" w:asciiTheme="minorEastAsia" w:hAnsiTheme="minorEastAsia" w:eastAsiaTheme="minorEastAsia" w:cstheme="minorEastAsia"/>
          <w:sz w:val="21"/>
          <w:szCs w:val="21"/>
        </w:rPr>
        <w:t>水源测试</w:t>
      </w:r>
      <w:r>
        <w:rPr>
          <w:rFonts w:hint="eastAsia" w:asciiTheme="minorEastAsia" w:hAnsiTheme="minorEastAsia" w:eastAsiaTheme="minorEastAsia" w:cstheme="minorEastAsia"/>
          <w:spacing w:val="-6"/>
          <w:sz w:val="21"/>
          <w:szCs w:val="21"/>
        </w:rPr>
        <w:t>、消防水泵测试、稳压泵测试、报警阀测试、排水装置测试、联动试验。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②</w:t>
      </w:r>
      <w:r>
        <w:rPr>
          <w:rFonts w:hint="eastAsia" w:asciiTheme="minorEastAsia" w:hAnsiTheme="minorEastAsia" w:eastAsiaTheme="minorEastAsia" w:cstheme="minorEastAsia"/>
          <w:sz w:val="21"/>
          <w:szCs w:val="21"/>
        </w:rPr>
        <w:t>水源测试应符合下列要求：按设计要求核实消防水箱的容积、设置高度及消防储水不作它用的技术措施；按设计要求核实消防水泵接合器的数量和供水能力，并通过移动式消防水泵作供水试验进行验证。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③</w:t>
      </w:r>
      <w:r>
        <w:rPr>
          <w:rFonts w:hint="eastAsia" w:asciiTheme="minorEastAsia" w:hAnsiTheme="minorEastAsia" w:eastAsiaTheme="minorEastAsia" w:cstheme="minorEastAsia"/>
          <w:sz w:val="21"/>
          <w:szCs w:val="21"/>
        </w:rPr>
        <w:t>消防水泵测试:以自动或手动方式启动消防水泵时,消防水泵应在5min内投入正常运行;以备用电源切换时,消防水泵应在1.5min内投入正常运行;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④</w:t>
      </w:r>
      <w:r>
        <w:rPr>
          <w:rFonts w:hint="eastAsia" w:asciiTheme="minorEastAsia" w:hAnsiTheme="minorEastAsia" w:eastAsiaTheme="minorEastAsia" w:cstheme="minorEastAsia"/>
          <w:sz w:val="21"/>
          <w:szCs w:val="21"/>
        </w:rPr>
        <w:t>稳压泵调试时，模拟设计启动条件，稳压泵应立即启动；当达到系统设计压力时，稳压泵应自动停止运行。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⑤</w:t>
      </w:r>
      <w:r>
        <w:rPr>
          <w:rFonts w:hint="eastAsia" w:asciiTheme="minorEastAsia" w:hAnsiTheme="minorEastAsia" w:eastAsiaTheme="minorEastAsia" w:cstheme="minorEastAsia"/>
          <w:sz w:val="21"/>
          <w:szCs w:val="21"/>
        </w:rPr>
        <w:t>报警阀测试：湿式报警阀调试时，在其试水装置处放水，报警阀应及时动作；当延时不超过90s后，水力警铃应发出报警信号，水流指示器应输出报警电信号，压力开关应接通电路报警，并应启动消防水泵；</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⑥</w:t>
      </w:r>
      <w:r>
        <w:rPr>
          <w:rFonts w:hint="eastAsia" w:asciiTheme="minorEastAsia" w:hAnsiTheme="minorEastAsia" w:eastAsiaTheme="minorEastAsia" w:cstheme="minorEastAsia"/>
          <w:sz w:val="21"/>
          <w:szCs w:val="21"/>
        </w:rPr>
        <w:t>干式报警阀调试时，开启系统试验阀，报警阀的启动时间、启动点压力、水流到试验装置出口所需时间，均应符合设计要求；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⑦</w:t>
      </w:r>
      <w:r>
        <w:rPr>
          <w:rFonts w:hint="eastAsia" w:asciiTheme="minorEastAsia" w:hAnsiTheme="minorEastAsia" w:eastAsiaTheme="minorEastAsia" w:cstheme="minorEastAsia"/>
          <w:sz w:val="21"/>
          <w:szCs w:val="21"/>
        </w:rPr>
        <w:t>干湿式报警阀调试时，当差动型报警阀上室和管网的空气压力降至供水压力的1/8以下时，试水装置处应能连续出水，水力警铃应发出报警信号。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⑧</w:t>
      </w:r>
      <w:r>
        <w:rPr>
          <w:rFonts w:hint="eastAsia" w:asciiTheme="minorEastAsia" w:hAnsiTheme="minorEastAsia" w:eastAsiaTheme="minorEastAsia" w:cstheme="minorEastAsia"/>
          <w:sz w:val="21"/>
          <w:szCs w:val="21"/>
        </w:rPr>
        <w:t>排水装置调试应符合下列要求：开启排水装置的主排水阀，应按系统最大设计灭火水量作排水试验，并使压力达到稳定；试验过程中，从系统排出的水应全部从室内排水系统排走。</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⑨</w:t>
      </w:r>
      <w:r>
        <w:rPr>
          <w:rFonts w:hint="eastAsia" w:asciiTheme="minorEastAsia" w:hAnsiTheme="minorEastAsia" w:eastAsiaTheme="minorEastAsia" w:cstheme="minorEastAsia"/>
          <w:sz w:val="21"/>
          <w:szCs w:val="21"/>
        </w:rPr>
        <w:t>联动试验应符合下列要求：采用专用测试仪表或其它方式，对火灾自动报警系统的各种探测器输入模拟火灾信号，火灾自动报警控制器应发出声光报警信号并启动自动喷水灭火系统；启动一只喷头或以0.94～1.5L/s的流量从末端试水装置处放水，水流指示器、压力开关、水力警铃和消防水泵等应及时动作并发出相应的信号。</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 xml:space="preserve">  1.2</w:t>
      </w:r>
      <w:r>
        <w:rPr>
          <w:rFonts w:hint="eastAsia" w:asciiTheme="minorEastAsia" w:hAnsiTheme="minorEastAsia" w:eastAsiaTheme="minorEastAsia" w:cstheme="minorEastAsia"/>
          <w:b/>
          <w:sz w:val="21"/>
          <w:szCs w:val="21"/>
        </w:rPr>
        <w:t>消防电系统测试方法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1.2.1</w:t>
      </w:r>
      <w:r>
        <w:rPr>
          <w:rFonts w:hint="eastAsia" w:asciiTheme="minorEastAsia" w:hAnsiTheme="minorEastAsia" w:eastAsiaTheme="minorEastAsia" w:cstheme="minorEastAsia"/>
          <w:sz w:val="21"/>
          <w:szCs w:val="21"/>
        </w:rPr>
        <w:t>配管及管内穿线的检查和测试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测试方法和手段：现场使用的工具、仪器有卷尺、直尺、绝缘电阻测试仪，观察或检查安装（隐蔽工程）记录，采用全数或按比例抽查的方法。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技术数据、性能指标：</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全数检查导线间和导线对地间的绝缘电阻值必须大于20欧姆；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按不同材质各抽查20处无熔焊连接；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按不同材质、不同敷设方式各抽查40处线管、线槽，连接紧密，管口光滑，护口齐全，明配管及其支架平直牢固，管子弯曲处无明显折皱，油漆防腐等整，暗配管保护层大于30mm；盒(箱)设置正确、固定可靠，管子进入盒(箱)处顺直，在盒(箱)内露出长度小于5mm，用锁紧螺母固定的管子，管子露出锁紧螺母的螺纹为2-4扣。线路进入电气设备和器具的管口位置正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全数检查管路穿过变形处有补偿装置，其装置能活动自如，穿过建筑物和设备基础处加套保护管，补偿装置平整，管口光滑，护口牢固，与管子连接可靠，加套的保护管在隐蔽工程记录中标示正确。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⑤</w:t>
      </w:r>
      <w:r>
        <w:rPr>
          <w:rFonts w:hint="eastAsia" w:asciiTheme="minorEastAsia" w:hAnsiTheme="minorEastAsia" w:eastAsiaTheme="minorEastAsia" w:cstheme="minorEastAsia"/>
          <w:sz w:val="21"/>
          <w:szCs w:val="21"/>
        </w:rPr>
        <w:t>抽查50处管内穿线应达到，在盒(箱)内导线有适当余量；导线在管子内无接头；不进入盒（箱）的垂直管子的上口穿线后密封处理良好；导线连接牢固，包扎严密，绝缘良好，不伤线芯；屏蔽电线连接正确。盒（箱）内清洁无杂物，导线整齐，护线套齐全、不脱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⑥</w:t>
      </w:r>
      <w:r>
        <w:rPr>
          <w:rFonts w:hint="eastAsia" w:asciiTheme="minorEastAsia" w:hAnsiTheme="minorEastAsia" w:eastAsiaTheme="minorEastAsia" w:cstheme="minorEastAsia"/>
          <w:sz w:val="21"/>
          <w:szCs w:val="21"/>
        </w:rPr>
        <w:t>抽查10处金属电线保护管，盒（箱）及支架接地（接零）支线敷设应连接紧密牢固，接地（接零）线截面选用正确，需防腐的部分涂漆均匀无遗漏，线路走向合理，色标准确，涂刷后不污染设备和建筑物。</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⑦</w:t>
      </w:r>
      <w:r>
        <w:rPr>
          <w:rFonts w:hint="eastAsia" w:asciiTheme="minorEastAsia" w:hAnsiTheme="minorEastAsia" w:eastAsiaTheme="minorEastAsia" w:cstheme="minorEastAsia"/>
          <w:sz w:val="21"/>
          <w:szCs w:val="21"/>
        </w:rPr>
        <w:t>按不同检查部位、内容各抽查20处，电线保护管弯曲半径，明配管安装允许偏差和检验方法符合下表规定。</w:t>
      </w:r>
    </w:p>
    <w:tbl>
      <w:tblPr>
        <w:tblStyle w:val="21"/>
        <w:tblW w:w="928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
        <w:gridCol w:w="1255"/>
        <w:gridCol w:w="1255"/>
        <w:gridCol w:w="2510"/>
        <w:gridCol w:w="1506"/>
        <w:gridCol w:w="2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0" w:hRule="atLeast"/>
        </w:trPr>
        <w:tc>
          <w:tcPr>
            <w:tcW w:w="61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项次</w:t>
            </w:r>
          </w:p>
        </w:tc>
        <w:tc>
          <w:tcPr>
            <w:tcW w:w="5020" w:type="dxa"/>
            <w:gridSpan w:val="3"/>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    目</w:t>
            </w:r>
          </w:p>
        </w:tc>
        <w:tc>
          <w:tcPr>
            <w:tcW w:w="150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弯曲半径或允许偏差</w:t>
            </w:r>
          </w:p>
        </w:tc>
        <w:tc>
          <w:tcPr>
            <w:tcW w:w="215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610" w:type="dxa"/>
            <w:vMerge w:val="restart"/>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5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管子最小弯曲半径</w:t>
            </w:r>
          </w:p>
        </w:tc>
        <w:tc>
          <w:tcPr>
            <w:tcW w:w="3765" w:type="dxa"/>
            <w:gridSpan w:val="2"/>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暗配管</w:t>
            </w:r>
          </w:p>
        </w:tc>
        <w:tc>
          <w:tcPr>
            <w:tcW w:w="150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≥6D</w:t>
            </w:r>
          </w:p>
        </w:tc>
        <w:tc>
          <w:tcPr>
            <w:tcW w:w="215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尺量检查及检查安装记录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610" w:type="dxa"/>
            <w:vMerge w:val="continue"/>
            <w:vAlign w:val="center"/>
          </w:tcPr>
          <w:p>
            <w:pPr>
              <w:spacing w:line="360" w:lineRule="auto"/>
              <w:jc w:val="center"/>
              <w:rPr>
                <w:rFonts w:hint="eastAsia" w:asciiTheme="minorEastAsia" w:hAnsiTheme="minorEastAsia" w:eastAsiaTheme="minorEastAsia" w:cstheme="minorEastAsia"/>
                <w:sz w:val="21"/>
                <w:szCs w:val="21"/>
              </w:rPr>
            </w:pPr>
          </w:p>
        </w:tc>
        <w:tc>
          <w:tcPr>
            <w:tcW w:w="1255" w:type="dxa"/>
            <w:vAlign w:val="center"/>
          </w:tcPr>
          <w:p>
            <w:pPr>
              <w:spacing w:line="360" w:lineRule="auto"/>
              <w:jc w:val="center"/>
              <w:rPr>
                <w:rFonts w:hint="eastAsia" w:asciiTheme="minorEastAsia" w:hAnsiTheme="minorEastAsia" w:eastAsiaTheme="minorEastAsia" w:cstheme="minorEastAsia"/>
                <w:sz w:val="21"/>
                <w:szCs w:val="21"/>
              </w:rPr>
            </w:pPr>
          </w:p>
        </w:tc>
        <w:tc>
          <w:tcPr>
            <w:tcW w:w="125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明配管</w:t>
            </w:r>
          </w:p>
        </w:tc>
        <w:tc>
          <w:tcPr>
            <w:tcW w:w="251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管子只有一个弯</w:t>
            </w:r>
          </w:p>
        </w:tc>
        <w:tc>
          <w:tcPr>
            <w:tcW w:w="150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≥4D</w:t>
            </w:r>
          </w:p>
        </w:tc>
        <w:tc>
          <w:tcPr>
            <w:tcW w:w="2150"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610" w:type="dxa"/>
            <w:vMerge w:val="continue"/>
            <w:vAlign w:val="center"/>
          </w:tcPr>
          <w:p>
            <w:pPr>
              <w:spacing w:line="360" w:lineRule="auto"/>
              <w:jc w:val="center"/>
              <w:rPr>
                <w:rFonts w:hint="eastAsia" w:asciiTheme="minorEastAsia" w:hAnsiTheme="minorEastAsia" w:eastAsiaTheme="minorEastAsia" w:cstheme="minorEastAsia"/>
                <w:sz w:val="21"/>
                <w:szCs w:val="21"/>
              </w:rPr>
            </w:pPr>
          </w:p>
        </w:tc>
        <w:tc>
          <w:tcPr>
            <w:tcW w:w="1255" w:type="dxa"/>
            <w:vAlign w:val="center"/>
          </w:tcPr>
          <w:p>
            <w:pPr>
              <w:spacing w:line="360" w:lineRule="auto"/>
              <w:jc w:val="center"/>
              <w:rPr>
                <w:rFonts w:hint="eastAsia" w:asciiTheme="minorEastAsia" w:hAnsiTheme="minorEastAsia" w:eastAsiaTheme="minorEastAsia" w:cstheme="minorEastAsia"/>
                <w:sz w:val="21"/>
                <w:szCs w:val="21"/>
              </w:rPr>
            </w:pPr>
          </w:p>
        </w:tc>
        <w:tc>
          <w:tcPr>
            <w:tcW w:w="1255" w:type="dxa"/>
            <w:vAlign w:val="center"/>
          </w:tcPr>
          <w:p>
            <w:pPr>
              <w:spacing w:line="360" w:lineRule="auto"/>
              <w:jc w:val="center"/>
              <w:rPr>
                <w:rFonts w:hint="eastAsia" w:asciiTheme="minorEastAsia" w:hAnsiTheme="minorEastAsia" w:eastAsiaTheme="minorEastAsia" w:cstheme="minorEastAsia"/>
                <w:sz w:val="21"/>
                <w:szCs w:val="21"/>
              </w:rPr>
            </w:pPr>
          </w:p>
        </w:tc>
        <w:tc>
          <w:tcPr>
            <w:tcW w:w="251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管子有二个弯及以上</w:t>
            </w:r>
          </w:p>
        </w:tc>
        <w:tc>
          <w:tcPr>
            <w:tcW w:w="150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≥6D</w:t>
            </w:r>
          </w:p>
        </w:tc>
        <w:tc>
          <w:tcPr>
            <w:tcW w:w="2150"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61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5020" w:type="dxa"/>
            <w:gridSpan w:val="3"/>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管子弯曲处的弯扁度</w:t>
            </w:r>
          </w:p>
        </w:tc>
        <w:tc>
          <w:tcPr>
            <w:tcW w:w="150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≤0.1D</w:t>
            </w:r>
          </w:p>
        </w:tc>
        <w:tc>
          <w:tcPr>
            <w:tcW w:w="2150"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610" w:type="dxa"/>
            <w:vMerge w:val="restart"/>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5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明配管固定点间距</w:t>
            </w:r>
          </w:p>
        </w:tc>
        <w:tc>
          <w:tcPr>
            <w:tcW w:w="1255"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管子直径(mm)</w:t>
            </w:r>
          </w:p>
        </w:tc>
        <w:tc>
          <w:tcPr>
            <w:tcW w:w="251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15～20</w:t>
            </w:r>
          </w:p>
        </w:tc>
        <w:tc>
          <w:tcPr>
            <w:tcW w:w="150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30mm</w:t>
            </w:r>
          </w:p>
        </w:tc>
        <w:tc>
          <w:tcPr>
            <w:tcW w:w="2150"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610" w:type="dxa"/>
            <w:vMerge w:val="continue"/>
            <w:vAlign w:val="center"/>
          </w:tcPr>
          <w:p>
            <w:pPr>
              <w:spacing w:line="360" w:lineRule="auto"/>
              <w:jc w:val="center"/>
              <w:rPr>
                <w:rFonts w:hint="eastAsia" w:asciiTheme="minorEastAsia" w:hAnsiTheme="minorEastAsia" w:eastAsiaTheme="minorEastAsia" w:cstheme="minorEastAsia"/>
                <w:sz w:val="21"/>
                <w:szCs w:val="21"/>
              </w:rPr>
            </w:pPr>
          </w:p>
        </w:tc>
        <w:tc>
          <w:tcPr>
            <w:tcW w:w="1255" w:type="dxa"/>
            <w:vAlign w:val="center"/>
          </w:tcPr>
          <w:p>
            <w:pPr>
              <w:spacing w:line="360" w:lineRule="auto"/>
              <w:jc w:val="center"/>
              <w:rPr>
                <w:rFonts w:hint="eastAsia" w:asciiTheme="minorEastAsia" w:hAnsiTheme="minorEastAsia" w:eastAsiaTheme="minorEastAsia" w:cstheme="minorEastAsia"/>
                <w:sz w:val="21"/>
                <w:szCs w:val="21"/>
              </w:rPr>
            </w:pPr>
          </w:p>
        </w:tc>
        <w:tc>
          <w:tcPr>
            <w:tcW w:w="1255" w:type="dxa"/>
            <w:vAlign w:val="center"/>
          </w:tcPr>
          <w:p>
            <w:pPr>
              <w:spacing w:line="360" w:lineRule="auto"/>
              <w:jc w:val="center"/>
              <w:rPr>
                <w:rFonts w:hint="eastAsia" w:asciiTheme="minorEastAsia" w:hAnsiTheme="minorEastAsia" w:eastAsiaTheme="minorEastAsia" w:cstheme="minorEastAsia"/>
                <w:sz w:val="21"/>
                <w:szCs w:val="21"/>
              </w:rPr>
            </w:pPr>
          </w:p>
        </w:tc>
        <w:tc>
          <w:tcPr>
            <w:tcW w:w="251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25～30</w:t>
            </w:r>
          </w:p>
        </w:tc>
        <w:tc>
          <w:tcPr>
            <w:tcW w:w="150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40mm</w:t>
            </w:r>
          </w:p>
        </w:tc>
        <w:tc>
          <w:tcPr>
            <w:tcW w:w="2150"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610" w:type="dxa"/>
            <w:vMerge w:val="continue"/>
            <w:vAlign w:val="center"/>
          </w:tcPr>
          <w:p>
            <w:pPr>
              <w:spacing w:line="360" w:lineRule="auto"/>
              <w:jc w:val="center"/>
              <w:rPr>
                <w:rFonts w:hint="eastAsia" w:asciiTheme="minorEastAsia" w:hAnsiTheme="minorEastAsia" w:eastAsiaTheme="minorEastAsia" w:cstheme="minorEastAsia"/>
                <w:sz w:val="21"/>
                <w:szCs w:val="21"/>
              </w:rPr>
            </w:pPr>
          </w:p>
        </w:tc>
        <w:tc>
          <w:tcPr>
            <w:tcW w:w="1255" w:type="dxa"/>
            <w:vAlign w:val="center"/>
          </w:tcPr>
          <w:p>
            <w:pPr>
              <w:spacing w:line="360" w:lineRule="auto"/>
              <w:jc w:val="center"/>
              <w:rPr>
                <w:rFonts w:hint="eastAsia" w:asciiTheme="minorEastAsia" w:hAnsiTheme="minorEastAsia" w:eastAsiaTheme="minorEastAsia" w:cstheme="minorEastAsia"/>
                <w:sz w:val="21"/>
                <w:szCs w:val="21"/>
              </w:rPr>
            </w:pPr>
          </w:p>
        </w:tc>
        <w:tc>
          <w:tcPr>
            <w:tcW w:w="1255" w:type="dxa"/>
            <w:vAlign w:val="center"/>
          </w:tcPr>
          <w:p>
            <w:pPr>
              <w:spacing w:line="360" w:lineRule="auto"/>
              <w:jc w:val="center"/>
              <w:rPr>
                <w:rFonts w:hint="eastAsia" w:asciiTheme="minorEastAsia" w:hAnsiTheme="minorEastAsia" w:eastAsiaTheme="minorEastAsia" w:cstheme="minorEastAsia"/>
                <w:sz w:val="21"/>
                <w:szCs w:val="21"/>
              </w:rPr>
            </w:pPr>
          </w:p>
        </w:tc>
        <w:tc>
          <w:tcPr>
            <w:tcW w:w="251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40～50</w:t>
            </w:r>
          </w:p>
        </w:tc>
        <w:tc>
          <w:tcPr>
            <w:tcW w:w="150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50mm</w:t>
            </w:r>
          </w:p>
        </w:tc>
        <w:tc>
          <w:tcPr>
            <w:tcW w:w="2150"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610" w:type="dxa"/>
            <w:vMerge w:val="continue"/>
            <w:vAlign w:val="center"/>
          </w:tcPr>
          <w:p>
            <w:pPr>
              <w:spacing w:line="360" w:lineRule="auto"/>
              <w:jc w:val="center"/>
              <w:rPr>
                <w:rFonts w:hint="eastAsia" w:asciiTheme="minorEastAsia" w:hAnsiTheme="minorEastAsia" w:eastAsiaTheme="minorEastAsia" w:cstheme="minorEastAsia"/>
                <w:sz w:val="21"/>
                <w:szCs w:val="21"/>
              </w:rPr>
            </w:pPr>
          </w:p>
        </w:tc>
        <w:tc>
          <w:tcPr>
            <w:tcW w:w="1255" w:type="dxa"/>
            <w:vAlign w:val="center"/>
          </w:tcPr>
          <w:p>
            <w:pPr>
              <w:spacing w:line="360" w:lineRule="auto"/>
              <w:jc w:val="center"/>
              <w:rPr>
                <w:rFonts w:hint="eastAsia" w:asciiTheme="minorEastAsia" w:hAnsiTheme="minorEastAsia" w:eastAsiaTheme="minorEastAsia" w:cstheme="minorEastAsia"/>
                <w:sz w:val="21"/>
                <w:szCs w:val="21"/>
              </w:rPr>
            </w:pPr>
          </w:p>
        </w:tc>
        <w:tc>
          <w:tcPr>
            <w:tcW w:w="1255" w:type="dxa"/>
            <w:vAlign w:val="center"/>
          </w:tcPr>
          <w:p>
            <w:pPr>
              <w:spacing w:line="360" w:lineRule="auto"/>
              <w:jc w:val="center"/>
              <w:rPr>
                <w:rFonts w:hint="eastAsia" w:asciiTheme="minorEastAsia" w:hAnsiTheme="minorEastAsia" w:eastAsiaTheme="minorEastAsia" w:cstheme="minorEastAsia"/>
                <w:sz w:val="21"/>
                <w:szCs w:val="21"/>
              </w:rPr>
            </w:pPr>
          </w:p>
        </w:tc>
        <w:tc>
          <w:tcPr>
            <w:tcW w:w="251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65～100</w:t>
            </w:r>
          </w:p>
        </w:tc>
        <w:tc>
          <w:tcPr>
            <w:tcW w:w="150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60mm</w:t>
            </w:r>
          </w:p>
        </w:tc>
        <w:tc>
          <w:tcPr>
            <w:tcW w:w="2150"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610" w:type="dxa"/>
            <w:vMerge w:val="restart"/>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510" w:type="dxa"/>
            <w:gridSpan w:val="2"/>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明配管水平、垂直敷设任意2m段内</w:t>
            </w:r>
          </w:p>
        </w:tc>
        <w:tc>
          <w:tcPr>
            <w:tcW w:w="251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平直度</w:t>
            </w:r>
          </w:p>
        </w:tc>
        <w:tc>
          <w:tcPr>
            <w:tcW w:w="150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3mm</w:t>
            </w:r>
          </w:p>
        </w:tc>
        <w:tc>
          <w:tcPr>
            <w:tcW w:w="2150"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610" w:type="dxa"/>
            <w:vMerge w:val="continue"/>
            <w:vAlign w:val="center"/>
          </w:tcPr>
          <w:p>
            <w:pPr>
              <w:spacing w:line="360" w:lineRule="auto"/>
              <w:jc w:val="center"/>
              <w:rPr>
                <w:rFonts w:hint="eastAsia" w:asciiTheme="minorEastAsia" w:hAnsiTheme="minorEastAsia" w:eastAsiaTheme="minorEastAsia" w:cstheme="minorEastAsia"/>
                <w:sz w:val="21"/>
                <w:szCs w:val="21"/>
              </w:rPr>
            </w:pPr>
          </w:p>
        </w:tc>
        <w:tc>
          <w:tcPr>
            <w:tcW w:w="2510" w:type="dxa"/>
            <w:gridSpan w:val="2"/>
            <w:vAlign w:val="center"/>
          </w:tcPr>
          <w:p>
            <w:pPr>
              <w:spacing w:line="360" w:lineRule="auto"/>
              <w:jc w:val="center"/>
              <w:rPr>
                <w:rFonts w:hint="eastAsia" w:asciiTheme="minorEastAsia" w:hAnsiTheme="minorEastAsia" w:eastAsiaTheme="minorEastAsia" w:cstheme="minorEastAsia"/>
                <w:sz w:val="21"/>
                <w:szCs w:val="21"/>
              </w:rPr>
            </w:pPr>
          </w:p>
        </w:tc>
        <w:tc>
          <w:tcPr>
            <w:tcW w:w="2510"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垂直度</w:t>
            </w:r>
          </w:p>
        </w:tc>
        <w:tc>
          <w:tcPr>
            <w:tcW w:w="1506"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3mm</w:t>
            </w:r>
          </w:p>
        </w:tc>
        <w:tc>
          <w:tcPr>
            <w:tcW w:w="2150" w:type="dxa"/>
            <w:vAlign w:val="center"/>
          </w:tcPr>
          <w:p>
            <w:pPr>
              <w:spacing w:line="360" w:lineRule="auto"/>
              <w:jc w:val="center"/>
              <w:rPr>
                <w:rFonts w:hint="eastAsia" w:asciiTheme="minorEastAsia" w:hAnsiTheme="minorEastAsia" w:eastAsiaTheme="minorEastAsia" w:cstheme="minorEastAsia"/>
                <w:sz w:val="21"/>
                <w:szCs w:val="21"/>
              </w:rPr>
            </w:pPr>
          </w:p>
        </w:tc>
      </w:tr>
    </w:tbl>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⑧</w:t>
      </w:r>
      <w:r>
        <w:rPr>
          <w:rFonts w:hint="eastAsia" w:asciiTheme="minorEastAsia" w:hAnsiTheme="minorEastAsia" w:eastAsiaTheme="minorEastAsia" w:cstheme="minorEastAsia"/>
          <w:sz w:val="21"/>
          <w:szCs w:val="21"/>
        </w:rPr>
        <w:t>全数检查管内穿线应符合，不同系统、不同电压、不同电流类别的线路不穿在同一管路内，且管内导线的总截面积（包括保护层）不应超过管子截面的40％。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⑨</w:t>
      </w:r>
      <w:r>
        <w:rPr>
          <w:rFonts w:hint="eastAsia" w:asciiTheme="minorEastAsia" w:hAnsiTheme="minorEastAsia" w:eastAsiaTheme="minorEastAsia" w:cstheme="minorEastAsia"/>
          <w:sz w:val="21"/>
          <w:szCs w:val="21"/>
        </w:rPr>
        <w:t>抽查10％线槽，其直线段应每隔1.0～1.5m设置吊点和支点，并在其接头处，距接线盒0.2m处，转角处设置吊点和支点，吊杆直径不小于6mm，线槽间的连接处要用截面积不小于6mm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的接地线跨接。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1.2.2</w:t>
      </w:r>
      <w:r>
        <w:rPr>
          <w:rFonts w:hint="eastAsia" w:asciiTheme="minorEastAsia" w:hAnsiTheme="minorEastAsia" w:eastAsiaTheme="minorEastAsia" w:cstheme="minorEastAsia"/>
          <w:sz w:val="21"/>
          <w:szCs w:val="21"/>
        </w:rPr>
        <w:t>电气设备（探测器、报警按钮、电话插孔、警铃、广播喇叭）工程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测试方法和手段：现场使用量尺测量、观察外观、检查记录等方法，采用全数和按比例抽查的手段进行测试。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技术数据、性能指标：</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全数检查典型探测器的安装位置,应达到探测器距墙、壁、梁边的水平距离不小于0.5m;周围0.5m内不应有遮挡物;至空调送风口边的水平距离不小于1.5m;至多孔送风顶栅孔口水平距,不应小于0.5m;在宽度小于3m的内走道顶栅上宜居中布置,温感间距不超过10m,烟感间距不超过15m;至端墙的距离不大于探测器间距的一半;倾斜安装时,倾斜角不大于45°。探测器底座固定可靠,导线连接可靠压接,其“+”线应为红色,“-”线应为蓝色,底座的外接导线,应留有不小于15cm的余量,入端处应有明显的标志，其穿线孔应封堵。探测器的报警确认灯应面向便于人员观察的主要入口方向。</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全数检查手动报警按钮电话插孔的安装位置，应符合设计要求，安装在墙上距地（楼）面高度1.5m处，牢固可靠，不得倾斜，其外接导线应留有不小于10cm的余量，并在其端部有明显标志。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全数检查警铃安装位置，应符合设计要求，安装在墙上距地（楼）面为2.5m或距吊顶下20cm处，并应牢固可靠，外接导线应留有不小于10cm的余量，且在其端部应有明显标志。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全数检查消防广播扬声器的安装位置，应符合设计要求，安装在走道和大厅公共场所的数量应能保证从本楼层任何部位到最近一个扬声器的步行距离不超过25m，每个扬声器的额定功率不应小于3w。安装应牢固可靠，外接导线应留有不小于10cm的余量，且在其端部应有明显标志。</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1.2.3</w:t>
      </w:r>
      <w:r>
        <w:rPr>
          <w:rFonts w:hint="eastAsia" w:asciiTheme="minorEastAsia" w:hAnsiTheme="minorEastAsia" w:eastAsiaTheme="minorEastAsia" w:cstheme="minorEastAsia"/>
          <w:sz w:val="21"/>
          <w:szCs w:val="21"/>
        </w:rPr>
        <w:t>火灾报警控制器、消防控制设备及系统接地工程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测试方法和手段：现场使用量尺、水平尺，接地电阻测试仪，绝缘电阻测试仪及观察检查的方法，采用全数检验、测试的手段进行。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技术数据及性能指标：</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全数检查火灾报警控制器的安装,符合设计要求,当在墙上安装时，其底距地（楼）面高度不应小于1.5m；落地安装时,其底宜高出地坪0.1m～0.2m；安装应牢固,不得倾斜,安装在轻质墙上时应采取加固措施；引入控制器的电缆和电线应配线整齐,避免交叉,固定可靠；电缆芯线和所配导线的端部,均应标明编号,并与图纸一致,字迹清晰不易褪色；端板的接线端,接线不得超过2根；电缆芯和导线应留有不小于20cm的余量；导线应绑扎成束,在进线管处应封堵,控制器的主电源引入线,应直接与消防电源连接，严禁使用电源插头，主备电源应有明显标志，接地牢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全数检查消防控制设备功能,不合格不得安装。控制设备的外接导线当采用金属软管作套管时,其长度不宜大于2w,且应采用管卡固定,固定点间不应大于0.5m,外接导线应有明显标志,控制设备内不同电压等级,不同电流类别的端子应分开,并有明显标志。盘（柜）安装靠近门轴的侧面距离不应小于0.5m,正面操作距离稍应小于1.2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全数检查和测试系统的接地装置。工作接地线应采用铜芯绝缘导线或电缆，不得利用镀锌扁铁或金属软管，工作接地线当穿墙时应加保护管保护。专用接地干线选用绝缘铜芯导线不小于16mm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，其它接地线选用绝缘铜芯导线不得小于4mm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，工作接地线与保护接地线必须分开。测量工作接地电阻值应小于4欧姆，当采用联合接地时，其接地电阻值应小于1欧姆。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1.2.4</w:t>
      </w:r>
      <w:r>
        <w:rPr>
          <w:rFonts w:hint="eastAsia" w:asciiTheme="minorEastAsia" w:hAnsiTheme="minorEastAsia" w:eastAsiaTheme="minorEastAsia" w:cstheme="minorEastAsia"/>
          <w:sz w:val="21"/>
          <w:szCs w:val="21"/>
        </w:rPr>
        <w:t>火灾报警及联动系统的功能测试试验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测试方法及手段：使用万用电表、探测器、报警控制器、消防控制设备全数进行试验、检查。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技术数据、性能指标：</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对火灾报警系统控制器、消防控制设备逐个单通电检查，使其满足设计要求和规定的功能要求，即火灾报警自检；消声、复位；故障报警；火灾优先；报警记忆；主备电源切换；备用电源自动充电、欠压或过压报警及各项控制功能和联动功能，上述功能试验重复2次以上。电源的自动切换装置要进行3次以上的切换试验，每次试验均应正常。</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火灾探测器、手动报警按钮、警铃应全数进行模拟火灾报警和报警试验，其试验均应正常。</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消火栓、喷淋的工作泵，备用泵全数转换运行试验3次以上；消防控制室内操作启、停泵3次以上；消火栓处操作启泵按钮100％试验；水流指示器、信号阀关闭、电动阀、湿式报警阀、雨淋阀按100％全部试验；每楼层（分区）全部末端放水试验，以上试验的联动控制功能，报警信号、返回信号均应正常。</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对气体灭火、泡沫等灭火系统等按100％试验，人工紧急启动和紧急切断试验3次以上；与固定灭火设备联动控制的防火门、防火阀、空调风机、防火幕等100％试验3次以上；抽2个防护区以上进行喷射试验。上述试验的联动控制功能，报警信号、返回信号均应正常。</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⑤</w:t>
      </w:r>
      <w:r>
        <w:rPr>
          <w:rFonts w:hint="eastAsia" w:asciiTheme="minorEastAsia" w:hAnsiTheme="minorEastAsia" w:eastAsiaTheme="minorEastAsia" w:cstheme="minorEastAsia"/>
          <w:sz w:val="21"/>
          <w:szCs w:val="21"/>
        </w:rPr>
        <w:t>电动防火门、防火卷帘、通风空调、防排烟风机、防火阀、送排风口按100％试验3次以上，全部联动功能，报警信号、返回信号均应正确。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⑥</w:t>
      </w:r>
      <w:r>
        <w:rPr>
          <w:rFonts w:hint="eastAsia" w:asciiTheme="minorEastAsia" w:hAnsiTheme="minorEastAsia" w:eastAsiaTheme="minorEastAsia" w:cstheme="minorEastAsia"/>
          <w:sz w:val="21"/>
          <w:szCs w:val="21"/>
        </w:rPr>
        <w:t>消防电梯人工和自控强降功能，消防广播在控制室的选层，共用扬声器的强行切换，扩音设备的控制；控制室与设备间的对讲通话，电话插孔进行通放等按100％试验3次以上，其联动控制功能、报警、信号均应正常，语音清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1.2.5</w:t>
      </w:r>
      <w:r>
        <w:rPr>
          <w:rFonts w:hint="eastAsia" w:asciiTheme="minorEastAsia" w:hAnsiTheme="minorEastAsia" w:eastAsiaTheme="minorEastAsia" w:cstheme="minorEastAsia"/>
          <w:sz w:val="21"/>
          <w:szCs w:val="21"/>
        </w:rPr>
        <w:t>水泵、风机、电动机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测试方法和手段：使用量尺，绝缘电阻测试仪、电流表、温度测试仪、振动测试仪及直观进行全数测试和检查。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2）</w:t>
      </w:r>
      <w:r>
        <w:rPr>
          <w:rFonts w:hint="eastAsia" w:asciiTheme="minorEastAsia" w:hAnsiTheme="minorEastAsia" w:eastAsiaTheme="minorEastAsia" w:cstheme="minorEastAsia"/>
          <w:sz w:val="21"/>
          <w:szCs w:val="21"/>
        </w:rPr>
        <w:t>技术数据、性能指标要求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电机功率、极数安装位置符合设计要求，外壳油漆完善，接地良好，转子盘动时无碰卡现象，电机引出线应相位正确，固定牢固，连接紧密。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测定电机定子线圈的绝缘电阻，用1000V摇表测量，绝缘电阻值不得小于0.5兆欧姆。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每台电机空载试运行2小时以上，并记录电机的空载电流，空载电流三相平衡，误差不得超过规定值。电机旋转方向正确，无杂音；电机温度不得超过热现象，其温升不得超过90℃，轴承温升不应超过60℃，电机的振动（双振幅值）应不大于表中规定。</w:t>
      </w:r>
    </w:p>
    <w:tbl>
      <w:tblPr>
        <w:tblStyle w:val="21"/>
        <w:tblW w:w="930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94"/>
        <w:gridCol w:w="1556"/>
        <w:gridCol w:w="1556"/>
        <w:gridCol w:w="1858"/>
        <w:gridCol w:w="17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trPr>
        <w:tc>
          <w:tcPr>
            <w:tcW w:w="2594"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同步转速（转/分）</w:t>
            </w:r>
          </w:p>
        </w:tc>
        <w:tc>
          <w:tcPr>
            <w:tcW w:w="155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3000</w:t>
            </w:r>
          </w:p>
        </w:tc>
        <w:tc>
          <w:tcPr>
            <w:tcW w:w="155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w:t>
            </w:r>
          </w:p>
        </w:tc>
        <w:tc>
          <w:tcPr>
            <w:tcW w:w="185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w:t>
            </w:r>
          </w:p>
        </w:tc>
        <w:tc>
          <w:tcPr>
            <w:tcW w:w="17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750以下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trPr>
        <w:tc>
          <w:tcPr>
            <w:tcW w:w="2594"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双振幅值（毫米）</w:t>
            </w:r>
          </w:p>
        </w:tc>
        <w:tc>
          <w:tcPr>
            <w:tcW w:w="155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0.05</w:t>
            </w:r>
          </w:p>
        </w:tc>
        <w:tc>
          <w:tcPr>
            <w:tcW w:w="155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0.085</w:t>
            </w:r>
          </w:p>
        </w:tc>
        <w:tc>
          <w:tcPr>
            <w:tcW w:w="185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0.10</w:t>
            </w:r>
          </w:p>
        </w:tc>
        <w:tc>
          <w:tcPr>
            <w:tcW w:w="17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0.12</w:t>
            </w:r>
          </w:p>
        </w:tc>
      </w:tr>
    </w:tbl>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 xml:space="preserve">  1.3</w:t>
      </w:r>
      <w:r>
        <w:rPr>
          <w:rFonts w:hint="eastAsia" w:asciiTheme="minorEastAsia" w:hAnsiTheme="minorEastAsia" w:eastAsiaTheme="minorEastAsia" w:cstheme="minorEastAsia"/>
          <w:b/>
          <w:sz w:val="21"/>
          <w:szCs w:val="21"/>
        </w:rPr>
        <w:t>防排烟系统的测试方法</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1.3.1</w:t>
      </w:r>
      <w:r>
        <w:rPr>
          <w:rFonts w:hint="eastAsia" w:asciiTheme="minorEastAsia" w:hAnsiTheme="minorEastAsia" w:eastAsiaTheme="minorEastAsia" w:cstheme="minorEastAsia"/>
          <w:sz w:val="21"/>
          <w:szCs w:val="21"/>
        </w:rPr>
        <w:t>设备、材料的开箱检查和安装前检测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风机。所有防排烟风机运至现场后，在安装风机前，均应进行开箱检查，并做开箱检查记录，确认型号、规格符合设计要求；每台风机须手动叶轮数次确保叶轮无擦壳现象，再进行风机临时通电试运转试验，同时用风速仪检核实际风量与风机参数风量是否相符，发现问题及时处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风阀。防排烟风阀主要包括防火阀（70℃和280℃），排烟阀、板式排烟口、多叶送风口、多叶排烟等。防排烟风阀运至现场后，应一一核对与设计型号、规格是否相符，在安装风阀前，应一一手动动作数次（不低于5次），确认风阀能灵活动作无误。如为电动风阀，在安装前还应一一进行通电试验，将24V蓄电池电源作用于风阀操作机构，确保能动作无误；防火阀、排烟阀易熔件应为消防部门认可的标准产品，其熔点温度应符合设计规定，防排烟风阀易熔件有70℃和280℃两种，70℃风阀用于送（补）风系统和排风系统，280℃风阀用于排烟系统；同时在安装风阀前，还应检查风阀的叶片是否变形，叶片之间的接触面是否密封，并用风速仪等风量检测装置核查风阀漏风量，并使之符合表1的规定。风管止回阀在设计风速下应能灵活开启和关闭，关闭时应严密，阀板的转轴、铰链应采用不易锈蚀的材料制作，转动应灵活，水平安装的止回阀应有可靠的平衡调节装置。</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表1  防火排烟阀允许漏风量</w:t>
      </w:r>
    </w:p>
    <w:tbl>
      <w:tblPr>
        <w:tblStyle w:val="21"/>
        <w:tblW w:w="910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36"/>
        <w:gridCol w:w="3036"/>
        <w:gridCol w:w="3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0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阀门类型</w:t>
            </w:r>
          </w:p>
        </w:tc>
        <w:tc>
          <w:tcPr>
            <w:tcW w:w="30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两端压差（pa）</w:t>
            </w:r>
          </w:p>
        </w:tc>
        <w:tc>
          <w:tcPr>
            <w:tcW w:w="30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允许漏风量（m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0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防火阀</w:t>
            </w:r>
          </w:p>
        </w:tc>
        <w:tc>
          <w:tcPr>
            <w:tcW w:w="30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30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0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排烟阀</w:t>
            </w:r>
          </w:p>
        </w:tc>
        <w:tc>
          <w:tcPr>
            <w:tcW w:w="30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30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30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板式排烟口</w:t>
            </w:r>
          </w:p>
        </w:tc>
        <w:tc>
          <w:tcPr>
            <w:tcW w:w="30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250</w:t>
            </w:r>
          </w:p>
        </w:tc>
        <w:tc>
          <w:tcPr>
            <w:tcW w:w="303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w:t>
            </w:r>
          </w:p>
        </w:tc>
      </w:tr>
    </w:tbl>
    <w:p>
      <w:pPr>
        <w:pStyle w:val="26"/>
        <w:spacing w:line="360" w:lineRule="auto"/>
        <w:ind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一般材料。在材料进场后，应检查所用的材料是否符合质量要求。板材表面应平整，厚度应均匀，无凸凹及明显的压伤现象，并不得有裂纹、砂眼、结疤及刺边和锈蚀情况；型钢应该等型均匀，不得有裂纹，气泡、窝穴及其它影响质量的缺陷；其它材料也不能因具有缺陷导致成品强度的降低或影响其使用功能。</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所有材料、设备在运至现场时，均应有出厂合格证明或质量鉴定文件，消防类产品还应有经深圳市消防局批准销售的许可证等文件。</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1.3.2</w:t>
      </w:r>
      <w:r>
        <w:rPr>
          <w:rFonts w:hint="eastAsia" w:asciiTheme="minorEastAsia" w:hAnsiTheme="minorEastAsia" w:eastAsiaTheme="minorEastAsia" w:cstheme="minorEastAsia"/>
          <w:sz w:val="21"/>
          <w:szCs w:val="21"/>
        </w:rPr>
        <w:t>施工过程中的检查和检测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风管制作。对各种规格的用于制作风管的板材和型材应用游标卡尺或千分尺检核厚度宽度是否与设计要求相符；制作风管时，应经常用直尺、卷尺、角度尺抽检风管法兰和风管的尺寸，抽查数量不得少于总量的10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圆形弯管的弯曲半径（以中心线计）和最少节数应符合表2的规定。</w:t>
      </w:r>
    </w:p>
    <w:tbl>
      <w:tblPr>
        <w:tblStyle w:val="21"/>
        <w:tblW w:w="917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08"/>
        <w:gridCol w:w="1506"/>
        <w:gridCol w:w="708"/>
        <w:gridCol w:w="708"/>
        <w:gridCol w:w="708"/>
        <w:gridCol w:w="708"/>
        <w:gridCol w:w="708"/>
        <w:gridCol w:w="708"/>
        <w:gridCol w:w="708"/>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 w:hRule="atLeast"/>
        </w:trPr>
        <w:tc>
          <w:tcPr>
            <w:tcW w:w="2008"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弯管直径(mm)</w:t>
            </w:r>
          </w:p>
        </w:tc>
        <w:tc>
          <w:tcPr>
            <w:tcW w:w="1506"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弯曲半径</w:t>
            </w:r>
          </w:p>
        </w:tc>
        <w:tc>
          <w:tcPr>
            <w:tcW w:w="5664" w:type="dxa"/>
            <w:gridSpan w:val="8"/>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弯曲角度和最少节数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2008" w:type="dxa"/>
            <w:vAlign w:val="top"/>
          </w:tcPr>
          <w:p>
            <w:pPr>
              <w:spacing w:line="360" w:lineRule="auto"/>
              <w:rPr>
                <w:rFonts w:hint="eastAsia" w:asciiTheme="minorEastAsia" w:hAnsiTheme="minorEastAsia" w:eastAsiaTheme="minorEastAsia" w:cstheme="minorEastAsia"/>
                <w:sz w:val="21"/>
                <w:szCs w:val="21"/>
              </w:rPr>
            </w:pPr>
          </w:p>
        </w:tc>
        <w:tc>
          <w:tcPr>
            <w:tcW w:w="1506" w:type="dxa"/>
            <w:vAlign w:val="top"/>
          </w:tcPr>
          <w:p>
            <w:pPr>
              <w:spacing w:line="360" w:lineRule="auto"/>
              <w:rPr>
                <w:rFonts w:hint="eastAsia" w:asciiTheme="minorEastAsia" w:hAnsiTheme="minorEastAsia" w:eastAsiaTheme="minorEastAsia" w:cstheme="minorEastAsia"/>
                <w:sz w:val="21"/>
                <w:szCs w:val="21"/>
              </w:rPr>
            </w:pPr>
          </w:p>
        </w:tc>
        <w:tc>
          <w:tcPr>
            <w:tcW w:w="1416" w:type="dxa"/>
            <w:gridSpan w:val="2"/>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1416" w:type="dxa"/>
            <w:gridSpan w:val="2"/>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416" w:type="dxa"/>
            <w:gridSpan w:val="2"/>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1416" w:type="dxa"/>
            <w:gridSpan w:val="2"/>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2008" w:type="dxa"/>
            <w:vAlign w:val="top"/>
          </w:tcPr>
          <w:p>
            <w:pPr>
              <w:spacing w:line="360" w:lineRule="auto"/>
              <w:rPr>
                <w:rFonts w:hint="eastAsia" w:asciiTheme="minorEastAsia" w:hAnsiTheme="minorEastAsia" w:eastAsiaTheme="minorEastAsia" w:cstheme="minorEastAsia"/>
                <w:sz w:val="21"/>
                <w:szCs w:val="21"/>
              </w:rPr>
            </w:pPr>
          </w:p>
        </w:tc>
        <w:tc>
          <w:tcPr>
            <w:tcW w:w="1506" w:type="dxa"/>
            <w:vAlign w:val="top"/>
          </w:tcPr>
          <w:p>
            <w:pPr>
              <w:spacing w:line="360" w:lineRule="auto"/>
              <w:rPr>
                <w:rFonts w:hint="eastAsia" w:asciiTheme="minorEastAsia" w:hAnsiTheme="minorEastAsia" w:eastAsiaTheme="minorEastAsia" w:cstheme="minorEastAsia"/>
                <w:sz w:val="21"/>
                <w:szCs w:val="21"/>
              </w:rPr>
            </w:pPr>
          </w:p>
        </w:tc>
        <w:tc>
          <w:tcPr>
            <w:tcW w:w="708"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中节</w:t>
            </w:r>
          </w:p>
        </w:tc>
        <w:tc>
          <w:tcPr>
            <w:tcW w:w="708"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端节</w:t>
            </w:r>
          </w:p>
        </w:tc>
        <w:tc>
          <w:tcPr>
            <w:tcW w:w="708"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中节</w:t>
            </w:r>
          </w:p>
        </w:tc>
        <w:tc>
          <w:tcPr>
            <w:tcW w:w="708"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端节</w:t>
            </w:r>
          </w:p>
        </w:tc>
        <w:tc>
          <w:tcPr>
            <w:tcW w:w="708"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中节</w:t>
            </w:r>
          </w:p>
        </w:tc>
        <w:tc>
          <w:tcPr>
            <w:tcW w:w="708"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端节</w:t>
            </w:r>
          </w:p>
        </w:tc>
        <w:tc>
          <w:tcPr>
            <w:tcW w:w="708"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中节</w:t>
            </w:r>
          </w:p>
        </w:tc>
        <w:tc>
          <w:tcPr>
            <w:tcW w:w="708"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端节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20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80～240</w:t>
            </w:r>
          </w:p>
        </w:tc>
        <w:tc>
          <w:tcPr>
            <w:tcW w:w="150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≥1.5D</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20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240～450</w:t>
            </w:r>
          </w:p>
        </w:tc>
        <w:tc>
          <w:tcPr>
            <w:tcW w:w="150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D～1.5D</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20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480～800</w:t>
            </w:r>
          </w:p>
        </w:tc>
        <w:tc>
          <w:tcPr>
            <w:tcW w:w="150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D～1.5D</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20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850～1400</w:t>
            </w:r>
          </w:p>
        </w:tc>
        <w:tc>
          <w:tcPr>
            <w:tcW w:w="150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20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1500～2000</w:t>
            </w:r>
          </w:p>
        </w:tc>
        <w:tc>
          <w:tcPr>
            <w:tcW w:w="1506"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bl>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矩形风管的弯管，可采用内弧形或内斜线矩形弯管，当边长大于或等于500mm时，应设置导流片。</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金属风管和配件的制作，其外径或外边长的允许偏差：当小于或等于300mm时为-1～0mm；当大于300mm时为-2～0mm。其法兰内径或内边长尺寸的允许偏差为+1～+3mm，平面度的允许偏差为2mm。矩形法兰两对角线之差不应大于3m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风管与法兰连接采用翻边时，翻边应平整，宽度应一致，且不应小于6mm，并不得有开裂与孔洞。</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⑤</w:t>
      </w:r>
      <w:r>
        <w:rPr>
          <w:rFonts w:hint="eastAsia" w:asciiTheme="minorEastAsia" w:hAnsiTheme="minorEastAsia" w:eastAsiaTheme="minorEastAsia" w:cstheme="minorEastAsia"/>
          <w:sz w:val="21"/>
          <w:szCs w:val="21"/>
        </w:rPr>
        <w:t>当矩形风管边长大于或等于630mm和保温风管边长大开或等800mm，且其管段长度大于1200mm时，均应采取加固措施。对边长不于或等于800mm的风管宜采用楞筋、楞线的方法加固。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⑥</w:t>
      </w:r>
      <w:r>
        <w:rPr>
          <w:rFonts w:hint="eastAsia" w:asciiTheme="minorEastAsia" w:hAnsiTheme="minorEastAsia" w:eastAsiaTheme="minorEastAsia" w:cstheme="minorEastAsia"/>
          <w:sz w:val="21"/>
          <w:szCs w:val="21"/>
        </w:rPr>
        <w:t>风管法兰材料应符合表3、表4的规定，法兰螺栓及铆钉的间距应小于或等于150mm。</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表3  圆形风管法兰</w:t>
      </w:r>
    </w:p>
    <w:tbl>
      <w:tblPr>
        <w:tblStyle w:val="21"/>
        <w:tblW w:w="7279" w:type="dxa"/>
        <w:tblInd w:w="111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61"/>
        <w:gridCol w:w="2317"/>
        <w:gridCol w:w="2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 w:hRule="atLeast"/>
        </w:trPr>
        <w:tc>
          <w:tcPr>
            <w:tcW w:w="2761" w:type="dxa"/>
            <w:vMerge w:val="restart"/>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风管直径(mm)</w:t>
            </w:r>
          </w:p>
        </w:tc>
        <w:tc>
          <w:tcPr>
            <w:tcW w:w="4518" w:type="dxa"/>
            <w:gridSpan w:val="2"/>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法兰材料规格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 w:hRule="atLeast"/>
        </w:trPr>
        <w:tc>
          <w:tcPr>
            <w:tcW w:w="2761" w:type="dxa"/>
            <w:vMerge w:val="continue"/>
            <w:vAlign w:val="top"/>
          </w:tcPr>
          <w:p>
            <w:pPr>
              <w:spacing w:line="360" w:lineRule="auto"/>
              <w:rPr>
                <w:rFonts w:hint="eastAsia" w:asciiTheme="minorEastAsia" w:hAnsiTheme="minorEastAsia" w:eastAsiaTheme="minorEastAsia" w:cstheme="minorEastAsia"/>
                <w:sz w:val="21"/>
                <w:szCs w:val="21"/>
              </w:rPr>
            </w:pPr>
          </w:p>
        </w:tc>
        <w:tc>
          <w:tcPr>
            <w:tcW w:w="23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扁钢</w:t>
            </w:r>
          </w:p>
        </w:tc>
        <w:tc>
          <w:tcPr>
            <w:tcW w:w="220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角钢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 w:hRule="atLeast"/>
        </w:trPr>
        <w:tc>
          <w:tcPr>
            <w:tcW w:w="276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≤140</w:t>
            </w:r>
          </w:p>
        </w:tc>
        <w:tc>
          <w:tcPr>
            <w:tcW w:w="23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20×4</w:t>
            </w:r>
          </w:p>
        </w:tc>
        <w:tc>
          <w:tcPr>
            <w:tcW w:w="2201" w:type="dxa"/>
            <w:vAlign w:val="top"/>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 w:hRule="atLeast"/>
        </w:trPr>
        <w:tc>
          <w:tcPr>
            <w:tcW w:w="276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150～280</w:t>
            </w:r>
          </w:p>
        </w:tc>
        <w:tc>
          <w:tcPr>
            <w:tcW w:w="2317"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25×4</w:t>
            </w:r>
          </w:p>
        </w:tc>
        <w:tc>
          <w:tcPr>
            <w:tcW w:w="2201" w:type="dxa"/>
            <w:vAlign w:val="top"/>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 w:hRule="atLeast"/>
        </w:trPr>
        <w:tc>
          <w:tcPr>
            <w:tcW w:w="276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300～500</w:t>
            </w:r>
          </w:p>
        </w:tc>
        <w:tc>
          <w:tcPr>
            <w:tcW w:w="2317" w:type="dxa"/>
            <w:vAlign w:val="top"/>
          </w:tcPr>
          <w:p>
            <w:pPr>
              <w:spacing w:line="360" w:lineRule="auto"/>
              <w:jc w:val="center"/>
              <w:rPr>
                <w:rFonts w:hint="eastAsia" w:asciiTheme="minorEastAsia" w:hAnsiTheme="minorEastAsia" w:eastAsiaTheme="minorEastAsia" w:cstheme="minorEastAsia"/>
                <w:sz w:val="21"/>
                <w:szCs w:val="21"/>
              </w:rPr>
            </w:pPr>
          </w:p>
        </w:tc>
        <w:tc>
          <w:tcPr>
            <w:tcW w:w="220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 w:hRule="atLeast"/>
        </w:trPr>
        <w:tc>
          <w:tcPr>
            <w:tcW w:w="276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530～1250</w:t>
            </w:r>
          </w:p>
        </w:tc>
        <w:tc>
          <w:tcPr>
            <w:tcW w:w="2317" w:type="dxa"/>
            <w:vAlign w:val="top"/>
          </w:tcPr>
          <w:p>
            <w:pPr>
              <w:spacing w:line="360" w:lineRule="auto"/>
              <w:jc w:val="center"/>
              <w:rPr>
                <w:rFonts w:hint="eastAsia" w:asciiTheme="minorEastAsia" w:hAnsiTheme="minorEastAsia" w:eastAsiaTheme="minorEastAsia" w:cstheme="minorEastAsia"/>
                <w:sz w:val="21"/>
                <w:szCs w:val="21"/>
              </w:rPr>
            </w:pPr>
          </w:p>
        </w:tc>
        <w:tc>
          <w:tcPr>
            <w:tcW w:w="220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 w:hRule="atLeast"/>
        </w:trPr>
        <w:tc>
          <w:tcPr>
            <w:tcW w:w="276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1320～2000</w:t>
            </w:r>
          </w:p>
        </w:tc>
        <w:tc>
          <w:tcPr>
            <w:tcW w:w="2317" w:type="dxa"/>
            <w:vAlign w:val="top"/>
          </w:tcPr>
          <w:p>
            <w:pPr>
              <w:spacing w:line="360" w:lineRule="auto"/>
              <w:jc w:val="center"/>
              <w:rPr>
                <w:rFonts w:hint="eastAsia" w:asciiTheme="minorEastAsia" w:hAnsiTheme="minorEastAsia" w:eastAsiaTheme="minorEastAsia" w:cstheme="minorEastAsia"/>
                <w:sz w:val="21"/>
                <w:szCs w:val="21"/>
              </w:rPr>
            </w:pPr>
          </w:p>
        </w:tc>
        <w:tc>
          <w:tcPr>
            <w:tcW w:w="220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40×4</w:t>
            </w:r>
          </w:p>
        </w:tc>
      </w:tr>
    </w:tbl>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表4 矩形风管法兰</w:t>
      </w:r>
    </w:p>
    <w:tbl>
      <w:tblPr>
        <w:tblStyle w:val="21"/>
        <w:tblW w:w="7279" w:type="dxa"/>
        <w:tblInd w:w="111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31"/>
        <w:gridCol w:w="37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6" w:hRule="atLeast"/>
        </w:trPr>
        <w:tc>
          <w:tcPr>
            <w:tcW w:w="353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风管长边尺寸(mm)</w:t>
            </w:r>
          </w:p>
        </w:tc>
        <w:tc>
          <w:tcPr>
            <w:tcW w:w="374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法兰用料规格（角钢）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6" w:hRule="atLeast"/>
        </w:trPr>
        <w:tc>
          <w:tcPr>
            <w:tcW w:w="353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≤630</w:t>
            </w:r>
          </w:p>
        </w:tc>
        <w:tc>
          <w:tcPr>
            <w:tcW w:w="374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6" w:hRule="atLeast"/>
        </w:trPr>
        <w:tc>
          <w:tcPr>
            <w:tcW w:w="353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670～1250</w:t>
            </w:r>
          </w:p>
        </w:tc>
        <w:tc>
          <w:tcPr>
            <w:tcW w:w="374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6" w:hRule="atLeast"/>
        </w:trPr>
        <w:tc>
          <w:tcPr>
            <w:tcW w:w="353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1320～2500</w:t>
            </w:r>
          </w:p>
        </w:tc>
        <w:tc>
          <w:tcPr>
            <w:tcW w:w="374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6" w:hRule="atLeast"/>
        </w:trPr>
        <w:tc>
          <w:tcPr>
            <w:tcW w:w="3531"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3000～4000</w:t>
            </w:r>
          </w:p>
        </w:tc>
        <w:tc>
          <w:tcPr>
            <w:tcW w:w="3748"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50×5</w:t>
            </w:r>
          </w:p>
        </w:tc>
      </w:tr>
    </w:tbl>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风管安装。在安装风管过程中，应用卷尺经常核查风管的安装标高和支架间距与设计要求和施工规范相等。用水平尺核查风管的安装水平度，同时还应采用不低于100W进行漏光测试，确保风管法兰连接紧密。抽查数量按材质、用途各抽查20％，使之符合下列各项规定：</w:t>
      </w:r>
    </w:p>
    <w:p>
      <w:pPr>
        <w:spacing w:line="360" w:lineRule="auto"/>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风管及部件穿</w:t>
      </w:r>
      <w:r>
        <w:rPr>
          <w:rFonts w:hint="eastAsia" w:asciiTheme="minorEastAsia" w:hAnsiTheme="minorEastAsia" w:eastAsiaTheme="minorEastAsia" w:cstheme="minorEastAsia"/>
          <w:spacing w:val="-4"/>
          <w:sz w:val="21"/>
          <w:szCs w:val="21"/>
        </w:rPr>
        <w:t>墙,过楼板或屋面时,应设预留孔洞,尺寸和位置应符合设计要求。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风管与配件等可拆卸的楼口及调节机构，不得装设在墙或楼板内。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风管及部件安装完毕后,应按系统压力等级进行严密性检验。低压系统的严密性检验宜采用抽检,抽检率为5％,中压系统严密性检验,应在严格的漏光检测合格下,对系统风管漏风量测试实行抽检,抽检率为20％。系统风管漏风量测试被抽检系统应全数合格。为有不合格时,应加倍抽检直至全数合格。系统漏风量应符合表5的有关规定。</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表5 风管单位面积允许漏风量（m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w:t>
      </w:r>
    </w:p>
    <w:tbl>
      <w:tblPr>
        <w:tblStyle w:val="21"/>
        <w:tblW w:w="7530" w:type="dxa"/>
        <w:tblInd w:w="86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12"/>
        <w:gridCol w:w="2259"/>
        <w:gridCol w:w="2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0" w:hRule="atLeast"/>
        </w:trPr>
        <w:tc>
          <w:tcPr>
            <w:tcW w:w="3012" w:type="dxa"/>
            <w:vAlign w:val="top"/>
          </w:tcPr>
          <w:p>
            <w:pPr>
              <w:spacing w:line="360"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2010496" behindDoc="0" locked="0" layoutInCell="1" allowOverlap="1">
                      <wp:simplePos x="0" y="0"/>
                      <wp:positionH relativeFrom="column">
                        <wp:posOffset>-89535</wp:posOffset>
                      </wp:positionH>
                      <wp:positionV relativeFrom="paragraph">
                        <wp:posOffset>26035</wp:posOffset>
                      </wp:positionV>
                      <wp:extent cx="1943100" cy="495300"/>
                      <wp:effectExtent l="1270" t="4445" r="17780" b="14605"/>
                      <wp:wrapNone/>
                      <wp:docPr id="23" name="直线 2"/>
                      <wp:cNvGraphicFramePr/>
                      <a:graphic xmlns:a="http://schemas.openxmlformats.org/drawingml/2006/main">
                        <a:graphicData uri="http://schemas.microsoft.com/office/word/2010/wordprocessingShape">
                          <wps:wsp>
                            <wps:cNvCnPr/>
                            <wps:spPr>
                              <a:xfrm>
                                <a:off x="0" y="0"/>
                                <a:ext cx="19431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05pt;margin-top:2.05pt;height:39pt;width:153pt;z-index:252010496;mso-width-relative:page;mso-height-relative:page;" filled="f" stroked="t" coordsize="21600,21600" o:gfxdata="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AwksXWAAAACAEAAA8AAAAAAAAAAQAgAAAAIgAA&#10;AGRycy9kb3ducmV2LnhtbFBLAQIUABQAAAAIAIdO4kDjhZdH0QEAAJMDAAAOAAAAAAAAAAEAIAAA&#10;ACUBAABkcnMvZTJvRG9jLnhtbFBLBQYAAAAABgAGAFkBAABo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rPr>
              <w:t>系统类别</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工作压力(pa)</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低压系统</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中压系统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3012"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3012"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3.31</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3012"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4.30</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3012"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400</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5.19</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3012"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3012"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p>
        </w:tc>
        <w:tc>
          <w:tcPr>
            <w:tcW w:w="2259"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3012"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p>
        </w:tc>
        <w:tc>
          <w:tcPr>
            <w:tcW w:w="2259"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3012"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p>
        </w:tc>
        <w:tc>
          <w:tcPr>
            <w:tcW w:w="2259"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3012"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w:t>
            </w:r>
          </w:p>
        </w:tc>
        <w:tc>
          <w:tcPr>
            <w:tcW w:w="2259" w:type="dxa"/>
            <w:vAlign w:val="top"/>
          </w:tcPr>
          <w:p>
            <w:pPr>
              <w:spacing w:line="360" w:lineRule="auto"/>
              <w:jc w:val="center"/>
              <w:rPr>
                <w:rFonts w:hint="eastAsia" w:asciiTheme="minorEastAsia" w:hAnsiTheme="minorEastAsia" w:eastAsiaTheme="minorEastAsia" w:cstheme="minorEastAsia"/>
                <w:sz w:val="21"/>
                <w:szCs w:val="21"/>
              </w:rPr>
            </w:pPr>
          </w:p>
        </w:tc>
        <w:tc>
          <w:tcPr>
            <w:tcW w:w="2259" w:type="dxa"/>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3.53</w:t>
            </w:r>
          </w:p>
        </w:tc>
      </w:tr>
    </w:tbl>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风管支、吊架的间距，应符合下列规定：风管水平安装，直径或长边尺寸小于400mm。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⑤</w:t>
      </w:r>
      <w:r>
        <w:rPr>
          <w:rFonts w:hint="eastAsia" w:asciiTheme="minorEastAsia" w:hAnsiTheme="minorEastAsia" w:eastAsiaTheme="minorEastAsia" w:cstheme="minorEastAsia"/>
          <w:sz w:val="21"/>
          <w:szCs w:val="21"/>
        </w:rPr>
        <w:t>法兰垫片的厚度宜为3～5mm，垫片应与法兰齐平，不得凸入管内，排烟系统的法兰垫片应采用不燃材料（如石棉板或石棉绳）。</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⑥</w:t>
      </w:r>
      <w:r>
        <w:rPr>
          <w:rFonts w:hint="eastAsia" w:asciiTheme="minorEastAsia" w:hAnsiTheme="minorEastAsia" w:eastAsiaTheme="minorEastAsia" w:cstheme="minorEastAsia"/>
          <w:sz w:val="21"/>
          <w:szCs w:val="21"/>
        </w:rPr>
        <w:t>安装在支架上的圆形风管宜设托座。</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⑦</w:t>
      </w:r>
      <w:r>
        <w:rPr>
          <w:rFonts w:hint="eastAsia" w:asciiTheme="minorEastAsia" w:hAnsiTheme="minorEastAsia" w:eastAsiaTheme="minorEastAsia" w:cstheme="minorEastAsia"/>
          <w:sz w:val="21"/>
          <w:szCs w:val="21"/>
        </w:rPr>
        <w:t>明装风管水平安装，水平度的偏差，每米不应大于3mm，总偏差不应大于20mm。明装风管垂直安装，垂直度的偏差每米不应大于2mm，总偏差不应大于20mm。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⑧</w:t>
      </w:r>
      <w:r>
        <w:rPr>
          <w:rFonts w:hint="eastAsia" w:asciiTheme="minorEastAsia" w:hAnsiTheme="minorEastAsia" w:eastAsiaTheme="minorEastAsia" w:cstheme="minorEastAsia"/>
          <w:sz w:val="21"/>
          <w:szCs w:val="21"/>
        </w:rPr>
        <w:t>钢板风管与砖、混凝土风道的插接应顺气流方向，风管插入端与风道表面应平齐，并应进行密封处理。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⑨</w:t>
      </w:r>
      <w:r>
        <w:rPr>
          <w:rFonts w:hint="eastAsia" w:asciiTheme="minorEastAsia" w:hAnsiTheme="minorEastAsia" w:eastAsiaTheme="minorEastAsia" w:cstheme="minorEastAsia"/>
          <w:sz w:val="21"/>
          <w:szCs w:val="21"/>
        </w:rPr>
        <w:t>送风支管与总管，采用垂直斜接时，其接口处应设置导风调节装置。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风阀风口安装。在风管上安装的风阀风口应用水平尺、角度尺检测水平度，防排烟阀体还应单独设置支吊架，多叶送风口、多叶排烟口的阀体在墙体上安装时应保持阀体立面与墙面平行，阀体应保持横平、竖直，并保证阀表面应不超过土建装修面。抽查数量应不少于总量的20％，并应符合下列各项规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多叶阀、三通阀、防火阀、排烟阀等应安装在便于操作的部位。</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防火阀安装方向位置应正确，易熔件应迎气流方向，安装后应做动作试验，其阀板的启阀应灵活，动作应可靠。</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排烟阀（排烟以及手控装置，包括预埋导管）的位置应符合设计要求，预埋管不应有死弯及瘪陷。排烟阀安装后应做动作试验，手动、电动操作应灵活、可靠，阀板关闭时应严密。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止回阀宜安装在风机的压出管段上，开启方向必须与气流方向一致。</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⑤</w:t>
      </w:r>
      <w:r>
        <w:rPr>
          <w:rFonts w:hint="eastAsia" w:asciiTheme="minorEastAsia" w:hAnsiTheme="minorEastAsia" w:eastAsiaTheme="minorEastAsia" w:cstheme="minorEastAsia"/>
          <w:sz w:val="21"/>
          <w:szCs w:val="21"/>
        </w:rPr>
        <w:t>风口的安装，风口与风管的连接应严密、牢固；边框与建筑装饰面贴实，外表面应平整不变形，调节应灵活。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⑥</w:t>
      </w:r>
      <w:r>
        <w:rPr>
          <w:rFonts w:hint="eastAsia" w:asciiTheme="minorEastAsia" w:hAnsiTheme="minorEastAsia" w:eastAsiaTheme="minorEastAsia" w:cstheme="minorEastAsia"/>
          <w:sz w:val="21"/>
          <w:szCs w:val="21"/>
        </w:rPr>
        <w:t>风口水平安装，水平度的偏差不应大于3/1000；风口垂直安装，垂直度的偏差不应大于2/1000。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rPr>
        <w:t>⑦</w:t>
      </w:r>
      <w:r>
        <w:rPr>
          <w:rFonts w:hint="eastAsia" w:asciiTheme="minorEastAsia" w:hAnsiTheme="minorEastAsia" w:eastAsiaTheme="minorEastAsia" w:cstheme="minorEastAsia"/>
          <w:sz w:val="21"/>
          <w:szCs w:val="21"/>
        </w:rPr>
        <w:t>同一厅室、房间内的相同风口的安装高度应一致，排列应整齐。</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⑧</w:t>
      </w:r>
      <w:r>
        <w:rPr>
          <w:rFonts w:hint="eastAsia" w:asciiTheme="minorEastAsia" w:hAnsiTheme="minorEastAsia" w:eastAsiaTheme="minorEastAsia" w:cstheme="minorEastAsia"/>
          <w:sz w:val="21"/>
          <w:szCs w:val="21"/>
        </w:rPr>
        <w:t>变风量末端装置的安装，应设独立的支、吊架，与风管相接前应做动作试验。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⑨</w:t>
      </w:r>
      <w:r>
        <w:rPr>
          <w:rFonts w:hint="eastAsia" w:asciiTheme="minorEastAsia" w:hAnsiTheme="minorEastAsia" w:eastAsiaTheme="minorEastAsia" w:cstheme="minorEastAsia"/>
          <w:sz w:val="21"/>
          <w:szCs w:val="21"/>
        </w:rPr>
        <w:t>手动密闭阀安装，阀门上标志的箭头方向应与受冲击波方向一致。</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⑩</w:t>
      </w:r>
      <w:r>
        <w:rPr>
          <w:rFonts w:hint="eastAsia" w:asciiTheme="minorEastAsia" w:hAnsiTheme="minorEastAsia" w:eastAsiaTheme="minorEastAsia" w:cstheme="minorEastAsia"/>
          <w:sz w:val="21"/>
          <w:szCs w:val="21"/>
        </w:rPr>
        <w:t>排烟口应设在顶棚上或靠近顶棚的墙面上。设在顶棚上的排烟口，距可燃物件或可燃物的距离不应小于1.00m。排烟口平时关闭，并应有手动和自动开启装置。</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风机安装。吊装风机时，应设置减振吊架，落地安装风机时应设置减振垫等减振装置。应逐台检测每台风机安装项目，使之符合下列规定：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手动盘动叶轮检查，保证风机叶轮严禁与壳体碰擦；</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用小锤轻击，板手拧试和观察检查等检验方法。保证地脚螺栓必须拧紧，并有防松装置；垫铁位置必须正确，接触紧密，每组不超过3块。</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试运转时叶轮旋转方向必须正确。经不少于2小时的运转后，滑动轴承温升不超过35℃最高温度不超过70℃；滚动轴承温升不超过40℃，最高温度不超过80℃，并做好试运转记录。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通风机安装的允许偏差的检验方法应符合表6的规定。</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表6 通风机安装的允许偏差和检验方法</w:t>
      </w:r>
    </w:p>
    <w:tbl>
      <w:tblPr>
        <w:tblStyle w:val="21"/>
        <w:tblW w:w="9158" w:type="dxa"/>
        <w:tblInd w:w="3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2761"/>
        <w:gridCol w:w="1364"/>
        <w:gridCol w:w="40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0" w:hRule="atLeast"/>
        </w:trPr>
        <w:tc>
          <w:tcPr>
            <w:tcW w:w="100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761"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  目</w:t>
            </w:r>
          </w:p>
        </w:tc>
        <w:tc>
          <w:tcPr>
            <w:tcW w:w="136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允许偏差</w:t>
            </w:r>
          </w:p>
        </w:tc>
        <w:tc>
          <w:tcPr>
            <w:tcW w:w="402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0" w:hRule="atLeast"/>
        </w:trPr>
        <w:tc>
          <w:tcPr>
            <w:tcW w:w="100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761"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中心线的平面位移</w:t>
            </w:r>
          </w:p>
        </w:tc>
        <w:tc>
          <w:tcPr>
            <w:tcW w:w="136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10mm</w:t>
            </w:r>
          </w:p>
        </w:tc>
        <w:tc>
          <w:tcPr>
            <w:tcW w:w="4029"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经纬仪或拉线和尺量检查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0" w:hRule="atLeast"/>
        </w:trPr>
        <w:tc>
          <w:tcPr>
            <w:tcW w:w="100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761"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标高</w:t>
            </w:r>
          </w:p>
        </w:tc>
        <w:tc>
          <w:tcPr>
            <w:tcW w:w="136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±10mm</w:t>
            </w:r>
          </w:p>
        </w:tc>
        <w:tc>
          <w:tcPr>
            <w:tcW w:w="402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水准仪或水平仪、直尺、拉线和尺量检查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0" w:hRule="atLeast"/>
        </w:trPr>
        <w:tc>
          <w:tcPr>
            <w:tcW w:w="100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761"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皮带轮轮宽中心平面位移</w:t>
            </w:r>
          </w:p>
        </w:tc>
        <w:tc>
          <w:tcPr>
            <w:tcW w:w="136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1mm</w:t>
            </w:r>
          </w:p>
        </w:tc>
        <w:tc>
          <w:tcPr>
            <w:tcW w:w="402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在主、从动皮带轮端面拉线和尺量检查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0" w:hRule="atLeast"/>
        </w:trPr>
        <w:tc>
          <w:tcPr>
            <w:tcW w:w="100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761"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传动轴水平度</w:t>
            </w:r>
          </w:p>
        </w:tc>
        <w:tc>
          <w:tcPr>
            <w:tcW w:w="136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0.2/1000</w:t>
            </w:r>
          </w:p>
        </w:tc>
        <w:tc>
          <w:tcPr>
            <w:tcW w:w="402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在轴或皮带轮0°和180°的两个位置上，用水平仪检查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0" w:hRule="atLeast"/>
        </w:trPr>
        <w:tc>
          <w:tcPr>
            <w:tcW w:w="100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761"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联轴器同心度</w:t>
            </w:r>
          </w:p>
        </w:tc>
        <w:tc>
          <w:tcPr>
            <w:tcW w:w="136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0.05mm</w:t>
            </w:r>
          </w:p>
        </w:tc>
        <w:tc>
          <w:tcPr>
            <w:tcW w:w="4029" w:type="dxa"/>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在联轴器互相垂直的四个位置上，用百分表检查</w:t>
            </w:r>
          </w:p>
        </w:tc>
      </w:tr>
    </w:tbl>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砖砌和混凝土风道检查。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所有在土建砌筑烟（风）道上安装的风管、风阀、风口；在安装时应详细检查烟（风）道，保证烟（风）道内无杂物堵塞或烟（风）道墙上无未密封的墙洞，烟（风）道内壁已全面抹灰才安装风管、风阀、风口。</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1.3.3</w:t>
      </w:r>
      <w:r>
        <w:rPr>
          <w:rFonts w:hint="eastAsia" w:asciiTheme="minorEastAsia" w:hAnsiTheme="minorEastAsia" w:eastAsiaTheme="minorEastAsia" w:cstheme="minorEastAsia"/>
          <w:sz w:val="21"/>
          <w:szCs w:val="21"/>
        </w:rPr>
        <w:t>防排烟系统调试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风机单机试运转。</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在防排烟系统安装完毕后，首先要逐台进行单机试运转不少于2小时，确保风机运行正常，无擦壳现象，轴承无松动，且滑动轴承温度不超过35℃，最高温度不超过70℃，滚动轴承温升不超过40℃，最高温度不超过80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防排烟系统风量风压测试。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械排烟系统应用风速仪调节风管上所有风口的风量平衡，并不得使单个排烟口的风速超过10m/s，根据风速和防护面积计算排烟口的风量，确保防护区的排烟量符合消防规范设计要求；防烟系统分为楼梯间常开风口正压送风和前室平时常闭风口正压送风，楼梯间正压送风系统应调整系统各风口的风量平衡，前室常闭风口在火灾报警时仅打开报警层及其上层，用风速仪测得的各送风口风速不得超过7m/s，在关闭所有楼梯间和前室防火门的情况下，用微压计测量楼梯间和前室外的风压，使楼梯间的静压保持在40～50Pa，前室的静压在20～30Pa之间。</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防排烟系统的联动测试。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在手动状态下，现场启动每一台消防风机和风阀，消防中心确认有无信号返回和信号返回是否正确；在自动状态下，由消防中心在联动柜用按钮启动风机风阀，现场确认风机、风阀是否对应动作。</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分防火分区、分层进行报警联动测试，确保火灾报警状态下，本层、本防火分区的排烟风机，排烟口动作。报警层及其上一层前室常闭加压多叶送风口打开，加压送风机启动。</w:t>
      </w:r>
    </w:p>
    <w:p>
      <w:pPr>
        <w:spacing w:line="360" w:lineRule="auto"/>
        <w:jc w:val="both"/>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 xml:space="preserve">  1.4</w:t>
      </w:r>
      <w:r>
        <w:rPr>
          <w:rFonts w:hint="eastAsia" w:asciiTheme="minorEastAsia" w:hAnsiTheme="minorEastAsia" w:eastAsiaTheme="minorEastAsia" w:cstheme="minorEastAsia"/>
          <w:b/>
          <w:sz w:val="21"/>
          <w:szCs w:val="21"/>
        </w:rPr>
        <w:t>气体灭火系统的测试方法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1.4.1</w:t>
      </w:r>
      <w:r>
        <w:rPr>
          <w:rFonts w:hint="eastAsia" w:asciiTheme="minorEastAsia" w:hAnsiTheme="minorEastAsia" w:eastAsiaTheme="minorEastAsia" w:cstheme="minorEastAsia"/>
          <w:sz w:val="21"/>
          <w:szCs w:val="21"/>
        </w:rPr>
        <w:t>管材、管件应进行现场外观检查：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方法：目测，用游标卡尺、钢板尺。</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手段：每批同种规格型号抽检10％。</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应符合下列要求：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管道、管件，应符合设计要求和国家现行有关标准的规定，并应具有出厂合格证；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管道应选用国家标准《冷拔或冷轧精密无缝钢管》中规定的无缝钢管，并且应内外镀锌。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对镀锌层有腐蚀的环境，管道可采用不锈钢管、铜管或其它耐腐蚀且耐压的材料。</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表面应无裂纹、缩孔、夹渣、折迭和重皮；螺纹密封面应完整、无损伤、无毛刺；镀锌钢管内外表面的镀锌层不得有脱落、锈蚀等现象；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⑤</w:t>
      </w:r>
      <w:r>
        <w:rPr>
          <w:rFonts w:hint="eastAsia" w:asciiTheme="minorEastAsia" w:hAnsiTheme="minorEastAsia" w:eastAsiaTheme="minorEastAsia" w:cstheme="minorEastAsia"/>
          <w:sz w:val="21"/>
          <w:szCs w:val="21"/>
        </w:rPr>
        <w:t>密封垫片应无老化变质或分层现象，表面应无折损、皱纹等缺陷；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⑥</w:t>
      </w:r>
      <w:r>
        <w:rPr>
          <w:rFonts w:hint="eastAsia" w:asciiTheme="minorEastAsia" w:hAnsiTheme="minorEastAsia" w:eastAsiaTheme="minorEastAsia" w:cstheme="minorEastAsia"/>
          <w:sz w:val="21"/>
          <w:szCs w:val="21"/>
        </w:rPr>
        <w:t>公称直径等于或小于80mm的管道采用螺纹连接；公称直径大于80mm的管道，采用法兰连接。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⑦</w:t>
      </w:r>
      <w:r>
        <w:rPr>
          <w:rFonts w:hint="eastAsia" w:asciiTheme="minorEastAsia" w:hAnsiTheme="minorEastAsia" w:eastAsiaTheme="minorEastAsia" w:cstheme="minorEastAsia"/>
          <w:sz w:val="21"/>
          <w:szCs w:val="21"/>
        </w:rPr>
        <w:t>法兰密封面应完整光洁，不得有毛刺及径向沟槽；螺纹法兰的螺纹应完整、无损伤。</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1.4.2</w:t>
      </w:r>
      <w:r>
        <w:rPr>
          <w:rFonts w:hint="eastAsia" w:asciiTheme="minorEastAsia" w:hAnsiTheme="minorEastAsia" w:eastAsiaTheme="minorEastAsia" w:cstheme="minorEastAsia"/>
          <w:sz w:val="21"/>
          <w:szCs w:val="21"/>
        </w:rPr>
        <w:t>碳素钢管螺纹连接：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方法：目测或解体检查。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手段：抽查不少于10个接口。</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应符合下列要求：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管螺纹加工精度符合国家标准《管螺纹》规定：螺纹清洁、规整，断丝或缺丝不大于螺纹全扣数的10％；连接牢固；管螺纹根部有外露螺纹。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螺纹无断丝；镀锌碳素钢管和管件的镀锌层无破损，螺纹露出部分防腐蚀良好；接口外无外露油麻等缺陷。</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1.4.3</w:t>
      </w:r>
      <w:r>
        <w:rPr>
          <w:rFonts w:hint="eastAsia" w:asciiTheme="minorEastAsia" w:hAnsiTheme="minorEastAsia" w:eastAsiaTheme="minorEastAsia" w:cstheme="minorEastAsia"/>
          <w:sz w:val="21"/>
          <w:szCs w:val="21"/>
        </w:rPr>
        <w:t>碳素钢管的法兰连接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方法：观察。</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手段：抽查不少于5副。</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符合下列要求：</w:t>
      </w:r>
    </w:p>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法兰应对接平行、紧密，与管子中心线垂直，螺杆露出螺母；密封材料符合设计要求和施工规范规定。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螺母在同侧，螺杆露出螺母长度一致，且不大于螺杆直径1/2。</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1.4.4</w:t>
      </w:r>
      <w:r>
        <w:rPr>
          <w:rFonts w:hint="eastAsia" w:asciiTheme="minorEastAsia" w:hAnsiTheme="minorEastAsia" w:eastAsiaTheme="minorEastAsia" w:cstheme="minorEastAsia"/>
          <w:sz w:val="21"/>
          <w:szCs w:val="21"/>
        </w:rPr>
        <w:t>管道支吊架、安装检测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方法：观察或用条板检查、用钢卷尺检查间距。</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手段：每种规格抽查5％，但均不少于5个。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应符合下列要求：</w:t>
      </w:r>
    </w:p>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管道应固定牢固，管道支架或吊架之间的距离不应大于下表：</w:t>
      </w:r>
    </w:p>
    <w:tbl>
      <w:tblPr>
        <w:tblStyle w:val="21"/>
        <w:tblW w:w="9100" w:type="dxa"/>
        <w:jc w:val="center"/>
        <w:tblInd w:w="38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40"/>
        <w:gridCol w:w="706"/>
        <w:gridCol w:w="705"/>
        <w:gridCol w:w="706"/>
        <w:gridCol w:w="706"/>
        <w:gridCol w:w="707"/>
        <w:gridCol w:w="706"/>
        <w:gridCol w:w="706"/>
        <w:gridCol w:w="706"/>
        <w:gridCol w:w="706"/>
        <w:gridCol w:w="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7" w:hRule="atLeast"/>
          <w:jc w:val="center"/>
        </w:trPr>
        <w:tc>
          <w:tcPr>
            <w:tcW w:w="2040" w:type="dxa"/>
            <w:vAlign w:val="top"/>
          </w:tcPr>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公称直径(mm)</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705"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707"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3" w:hRule="atLeast"/>
          <w:jc w:val="center"/>
        </w:trPr>
        <w:tc>
          <w:tcPr>
            <w:tcW w:w="2040" w:type="dxa"/>
            <w:vAlign w:val="top"/>
          </w:tcPr>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距离(mm)</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705"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707"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706" w:type="dxa"/>
            <w:vAlign w:val="top"/>
          </w:tcPr>
          <w:p>
            <w:pPr>
              <w:pStyle w:val="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w:t>
            </w:r>
          </w:p>
        </w:tc>
      </w:tr>
    </w:tbl>
    <w:p>
      <w:pPr>
        <w:pStyle w:val="8"/>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管道支架、吊架、防晃支架的形式、材质、加工尺寸及焊接质量等应符合设计要求和国家现行有关标准的规定；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管道支架、吊架的安装位置不应妨碍喷头的喷射效果，与末端喷嘴之间距离不应大于500mm；</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1.4.5</w:t>
      </w:r>
      <w:r>
        <w:rPr>
          <w:rFonts w:hint="eastAsia" w:asciiTheme="minorEastAsia" w:hAnsiTheme="minorEastAsia" w:eastAsiaTheme="minorEastAsia" w:cstheme="minorEastAsia"/>
          <w:sz w:val="21"/>
          <w:szCs w:val="21"/>
        </w:rPr>
        <w:t>阀门安装</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方法：手扳检查和检查出厂合格证、国家质量检测中心的检验报告。</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手段：全部。</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要求：型号、规格、耐压强度和严密性试验结果，符合设计要求和施工规范规定；位置、进出口方向正确；连接牢固、紧密，启闭灵活，朝向合理，表面清洁。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1.4.6</w:t>
      </w:r>
      <w:r>
        <w:rPr>
          <w:rFonts w:hint="eastAsia" w:asciiTheme="minorEastAsia" w:hAnsiTheme="minorEastAsia" w:eastAsiaTheme="minorEastAsia" w:cstheme="minorEastAsia"/>
          <w:sz w:val="21"/>
          <w:szCs w:val="21"/>
        </w:rPr>
        <w:t>管道金属支架油漆：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方法：观察检查。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手段：不少于5处。</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要求：油漆种类和涂刷遍数符合设计要求；附着良好，无脱皮、起泡和漏涂，漆膜厚度均匀，色泽一致，无流淌及污染现象。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1.4.7</w:t>
      </w:r>
      <w:r>
        <w:rPr>
          <w:rFonts w:hint="eastAsia" w:asciiTheme="minorEastAsia" w:hAnsiTheme="minorEastAsia" w:eastAsiaTheme="minorEastAsia" w:cstheme="minorEastAsia"/>
          <w:sz w:val="21"/>
          <w:szCs w:val="21"/>
        </w:rPr>
        <w:t>喷头的安装检查</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方法：观察、用卷尺量。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抽查：不少于10个。</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技术数据和要求：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安装在吊顶下的不带装饰罩的喷嘴，其连接管管端螺纹不应露出顶，带装饰的喷嘴，其装饰罩应紧贴吊顶。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喷嘴安装时应逐个核对其型号、规格和喷孔方向，并应符合设计要求。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对全淹没灭火系统喷嘴，应使灭火剂均匀地喷向被保护区域；对局部应用型喷嘴，应使喷射的灭火剂完全覆盖被保护区或被保护对象。</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局部应用灭火系统的喷嘴与保护对象之间不应有遮挡物。</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1.4.8</w:t>
      </w:r>
      <w:r>
        <w:rPr>
          <w:rFonts w:hint="eastAsia" w:asciiTheme="minorEastAsia" w:hAnsiTheme="minorEastAsia" w:eastAsiaTheme="minorEastAsia" w:cstheme="minorEastAsia"/>
          <w:sz w:val="21"/>
          <w:szCs w:val="21"/>
        </w:rPr>
        <w:t>系统调试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方法：模拟灭火剂喷射试验、模拟氮气喷射试验。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手段：全数测试。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测试性能指标值：</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①</w:t>
      </w:r>
      <w:r>
        <w:rPr>
          <w:rFonts w:hint="eastAsia" w:asciiTheme="minorEastAsia" w:hAnsiTheme="minorEastAsia" w:eastAsiaTheme="minorEastAsia" w:cstheme="minorEastAsia"/>
          <w:sz w:val="21"/>
          <w:szCs w:val="21"/>
        </w:rPr>
        <w:t>调试宜在系统安装完毕，以及有关的火灾自动报警系统和开口自动关闭装置、通风装置和防火阀等联动设备的调试完毕后进行。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②</w:t>
      </w:r>
      <w:r>
        <w:rPr>
          <w:rFonts w:hint="eastAsia" w:asciiTheme="minorEastAsia" w:hAnsiTheme="minorEastAsia" w:eastAsiaTheme="minorEastAsia" w:cstheme="minorEastAsia"/>
          <w:sz w:val="21"/>
          <w:szCs w:val="21"/>
        </w:rPr>
        <w:t>应对每个防护区进行模拟喷气试验和备用灭火剂贮存容器切换操作试验。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③</w:t>
      </w:r>
      <w:r>
        <w:rPr>
          <w:rFonts w:hint="eastAsia" w:asciiTheme="minorEastAsia" w:hAnsiTheme="minorEastAsia" w:eastAsiaTheme="minorEastAsia" w:cstheme="minorEastAsia"/>
          <w:sz w:val="21"/>
          <w:szCs w:val="21"/>
        </w:rPr>
        <w:t>模拟喷气试验宜采用自动控制。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eastAsia="宋体" w:cs="宋体"/>
          <w:sz w:val="21"/>
          <w:szCs w:val="21"/>
          <w:lang w:val="en-US" w:eastAsia="zh-CN"/>
        </w:rPr>
        <w:t>④</w:t>
      </w:r>
      <w:r>
        <w:rPr>
          <w:rFonts w:hint="eastAsia" w:asciiTheme="minorEastAsia" w:hAnsiTheme="minorEastAsia" w:eastAsiaTheme="minorEastAsia" w:cstheme="minorEastAsia"/>
          <w:sz w:val="21"/>
          <w:szCs w:val="21"/>
        </w:rPr>
        <w:t>模拟喷气试验完毕，有关控制阀门工作正常，有关声、光报警信号正确。</w:t>
      </w:r>
    </w:p>
    <w:p>
      <w:pPr>
        <w:spacing w:line="360" w:lineRule="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rPr>
        <w:t>应急预案与措施</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为加强对施工生产安全事故，及时做好安全事故发生后的救援处置工作，最大限度地减少事故损失，根据《中华人民共和国安全生产法》、《建设工程安全生产管理条例》和省市有关规定，结合本企业施工生产的实际，特制定施工生产安全事故应急救预案。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2.1</w:t>
      </w:r>
      <w:r>
        <w:rPr>
          <w:rFonts w:hint="eastAsia" w:asciiTheme="minorEastAsia" w:hAnsiTheme="minorEastAsia" w:eastAsiaTheme="minorEastAsia" w:cstheme="minorEastAsia"/>
        </w:rPr>
        <w:t>应急预案的任务和目标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更好地适应法律和经济活动的要求，给企业员工的工作和施工场区周围居民提供更好安全的环境；保证各种应急反应资源处于良好的备战状态；指导应急反应行动按计划有序地进行，防止因应急反应行动组织不力或现场救援工作的无序和混乱而延误事故的应急救援；有效地避免或降低人员伤亡和财产损失；帮助实现应急行动的快速、有序、高效；充分体现应急救援的“应急精神”。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2.2</w:t>
      </w:r>
      <w:r>
        <w:rPr>
          <w:rFonts w:hint="eastAsia" w:asciiTheme="minorEastAsia" w:hAnsiTheme="minorEastAsia" w:eastAsiaTheme="minorEastAsia" w:cstheme="minorEastAsia"/>
        </w:rPr>
        <w:t>应急救援组织机构的职责、分工、组成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2.2.1</w:t>
      </w:r>
      <w:r>
        <w:rPr>
          <w:rFonts w:hint="eastAsia" w:asciiTheme="minorEastAsia" w:hAnsiTheme="minorEastAsia" w:eastAsiaTheme="minorEastAsia" w:cstheme="minorEastAsia"/>
        </w:rPr>
        <w:t>应急预案总指挥的职能及职责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1）</w:t>
      </w:r>
      <w:r>
        <w:rPr>
          <w:rFonts w:hint="eastAsia" w:asciiTheme="minorEastAsia" w:hAnsiTheme="minorEastAsia" w:eastAsiaTheme="minorEastAsia" w:cstheme="minorEastAsia"/>
        </w:rPr>
        <w:t>分析紧急状态确定相应报警级别，根据相关危险类型、潜在后果、现有资源控制紧急情况的行动类型；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2）</w:t>
      </w:r>
      <w:r>
        <w:rPr>
          <w:rFonts w:hint="eastAsia" w:asciiTheme="minorEastAsia" w:hAnsiTheme="minorEastAsia" w:eastAsiaTheme="minorEastAsia" w:cstheme="minorEastAsia"/>
        </w:rPr>
        <w:t>指挥、协调应急反应行动；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3）</w:t>
      </w:r>
      <w:r>
        <w:rPr>
          <w:rFonts w:hint="eastAsia" w:asciiTheme="minorEastAsia" w:hAnsiTheme="minorEastAsia" w:eastAsiaTheme="minorEastAsia" w:cstheme="minorEastAsia"/>
        </w:rPr>
        <w:t>与企业外应急反应人员、部门、组织和机构进行联络；</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rPr>
        <w:t>直接监察应急操作人员行动；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5）</w:t>
      </w:r>
      <w:r>
        <w:rPr>
          <w:rFonts w:hint="eastAsia" w:asciiTheme="minorEastAsia" w:hAnsiTheme="minorEastAsia" w:eastAsiaTheme="minorEastAsia" w:cstheme="minorEastAsia"/>
        </w:rPr>
        <w:t>最大限度地保证现场人员和外援人员及相关人员的安全；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协调后勤方面以支援应急反应组织；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应急反应组织的启动；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8）</w:t>
      </w:r>
      <w:r>
        <w:rPr>
          <w:rFonts w:hint="eastAsia" w:asciiTheme="minorEastAsia" w:hAnsiTheme="minorEastAsia" w:eastAsiaTheme="minorEastAsia" w:cstheme="minorEastAsia"/>
        </w:rPr>
        <w:t>应急评估、确定升高或降低应急警报级别；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通报外部机构，决定请求外部援助；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决定应急撤离，决定事故现场外影响区域的安全性。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2.2.1</w:t>
      </w:r>
      <w:r>
        <w:rPr>
          <w:rFonts w:hint="eastAsia" w:asciiTheme="minorEastAsia" w:hAnsiTheme="minorEastAsia" w:eastAsiaTheme="minorEastAsia" w:cstheme="minorEastAsia"/>
        </w:rPr>
        <w:t>应急预案副总指挥的职能及职责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协助应急指挥组织和指挥应急操作任务；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w:t>
      </w:r>
      <w:r>
        <w:rPr>
          <w:rFonts w:hint="eastAsia" w:asciiTheme="minorEastAsia" w:hAnsiTheme="minorEastAsia" w:eastAsiaTheme="minorEastAsia" w:cstheme="minorEastAsia"/>
        </w:rPr>
        <w:t>向应急总指挥提出采取的减缓事故后果行动的应急对策的建议；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3）</w:t>
      </w:r>
      <w:r>
        <w:rPr>
          <w:rFonts w:hint="eastAsia" w:asciiTheme="minorEastAsia" w:hAnsiTheme="minorEastAsia" w:eastAsiaTheme="minorEastAsia" w:cstheme="minorEastAsia"/>
        </w:rPr>
        <w:t>保持与事故现场副总指挥的直接联络；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rPr>
        <w:t>协调、组织和获取应急所需的其它资源，设备以支援现场的应急操作；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w:t>
      </w:r>
      <w:r>
        <w:rPr>
          <w:rFonts w:hint="eastAsia" w:asciiTheme="minorEastAsia" w:hAnsiTheme="minorEastAsia" w:eastAsiaTheme="minorEastAsia" w:cstheme="minorEastAsia"/>
        </w:rPr>
        <w:t>组织公司总部的相关技术和管理人员对施工场区生产过程各危险源进行风险评估；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6）</w:t>
      </w:r>
      <w:r>
        <w:rPr>
          <w:rFonts w:hint="eastAsia" w:asciiTheme="minorEastAsia" w:hAnsiTheme="minorEastAsia" w:eastAsiaTheme="minorEastAsia" w:cstheme="minorEastAsia"/>
        </w:rPr>
        <w:t>定期检查各项应急反应组织和部门的日常工作的应急反应准备状态；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7）</w:t>
      </w:r>
      <w:r>
        <w:rPr>
          <w:rFonts w:hint="eastAsia" w:asciiTheme="minorEastAsia" w:hAnsiTheme="minorEastAsia" w:eastAsiaTheme="minorEastAsia" w:cstheme="minorEastAsia"/>
        </w:rPr>
        <w:t>根据各施工场区、加工厂的实际条件，努力与周边有条件的企业在事故应急处理中共享资源、相互帮助、建立共同应急救援网络和制定应急救援协议。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2.2.3</w:t>
      </w:r>
      <w:r>
        <w:rPr>
          <w:rFonts w:hint="eastAsia" w:asciiTheme="minorEastAsia" w:hAnsiTheme="minorEastAsia" w:eastAsiaTheme="minorEastAsia" w:cstheme="minorEastAsia"/>
        </w:rPr>
        <w:t>现场抢救组的职能及职责</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w:t>
      </w:r>
      <w:r>
        <w:rPr>
          <w:rFonts w:hint="eastAsia" w:asciiTheme="minorEastAsia" w:hAnsiTheme="minorEastAsia" w:eastAsiaTheme="minorEastAsia" w:cstheme="minorEastAsia"/>
        </w:rPr>
        <w:t>抢救现场伤员；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抢救现场物资；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组建现场消防队；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保证现场救援通道的畅通；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抢救可以转移的场区内物资；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转移可能引起新危险源的物资到安全地带。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2.2.4</w:t>
      </w:r>
      <w:r>
        <w:rPr>
          <w:rFonts w:hint="eastAsia" w:asciiTheme="minorEastAsia" w:hAnsiTheme="minorEastAsia" w:eastAsiaTheme="minorEastAsia" w:cstheme="minorEastAsia"/>
        </w:rPr>
        <w:t>消防灭火组的职能和职责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w:t>
      </w:r>
      <w:r>
        <w:rPr>
          <w:rFonts w:hint="eastAsia" w:asciiTheme="minorEastAsia" w:hAnsiTheme="minorEastAsia" w:eastAsiaTheme="minorEastAsia" w:cstheme="minorEastAsia"/>
        </w:rPr>
        <w:t>启动场区内的消防灭火的装置和器材进行初期的消防灭火自救工作；         </w:t>
      </w:r>
    </w:p>
    <w:p>
      <w:pPr>
        <w:spacing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协助消防部门进行消防灭火的辅助工作。 </w:t>
      </w:r>
    </w:p>
    <w:p>
      <w:pPr>
        <w:spacing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2.2.5</w:t>
      </w:r>
      <w:r>
        <w:rPr>
          <w:rFonts w:hint="eastAsia" w:asciiTheme="minorEastAsia" w:hAnsiTheme="minorEastAsia" w:eastAsiaTheme="minorEastAsia" w:cstheme="minorEastAsia"/>
        </w:rPr>
        <w:t>保卫疏导组的职能及职责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w:t>
      </w:r>
      <w:r>
        <w:rPr>
          <w:rFonts w:hint="eastAsia" w:asciiTheme="minorEastAsia" w:hAnsiTheme="minorEastAsia" w:eastAsiaTheme="minorEastAsia" w:cstheme="minorEastAsia"/>
        </w:rPr>
        <w:t>对场区内外进行有效的隔离工作的维护现场应急救援畅通的工作；         </w:t>
      </w:r>
    </w:p>
    <w:p>
      <w:pPr>
        <w:spacing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疏散场区内外人员撤出危险地带。 </w:t>
      </w:r>
    </w:p>
    <w:p>
      <w:pPr>
        <w:spacing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2.2.6</w:t>
      </w:r>
      <w:r>
        <w:rPr>
          <w:rFonts w:hint="eastAsia" w:asciiTheme="minorEastAsia" w:hAnsiTheme="minorEastAsia" w:eastAsiaTheme="minorEastAsia" w:cstheme="minorEastAsia"/>
        </w:rPr>
        <w:t>后勤供应组的职能及职责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w:t>
      </w:r>
      <w:r>
        <w:rPr>
          <w:rFonts w:hint="eastAsia" w:asciiTheme="minorEastAsia" w:hAnsiTheme="minorEastAsia" w:eastAsiaTheme="minorEastAsia" w:cstheme="minorEastAsia"/>
        </w:rPr>
        <w:t>迅速调配抢险物资器材至事故发生点；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提供和检查抢险人员的装备和安全防护；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及时提供后续的抢险物资；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rPr>
        <w:t>迅速组织后勤必须供给的物品，并及时输送后勤物品到抢险人员手中。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2.3</w:t>
      </w:r>
      <w:r>
        <w:rPr>
          <w:rFonts w:hint="eastAsia" w:asciiTheme="minorEastAsia" w:hAnsiTheme="minorEastAsia" w:eastAsiaTheme="minorEastAsia" w:cstheme="minorEastAsia"/>
        </w:rPr>
        <w:t>应急反应组织机构人员的构成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项目经理部应急救援组织机构</w:t>
      </w:r>
    </w:p>
    <w:p>
      <w:pPr>
        <w:spacing w:line="360" w:lineRule="auto"/>
        <w:rPr>
          <w:rFonts w:hint="eastAsia" w:asciiTheme="minorEastAsia" w:hAnsiTheme="minorEastAsia" w:eastAsiaTheme="minorEastAsia" w:cstheme="minorEastAsia"/>
        </w:rPr>
      </w:pPr>
      <w:r>
        <w:rPr>
          <w:sz w:val="21"/>
        </w:rPr>
        <mc:AlternateContent>
          <mc:Choice Requires="wpg">
            <w:drawing>
              <wp:anchor distT="0" distB="0" distL="114300" distR="114300" simplePos="0" relativeHeight="252011520" behindDoc="0" locked="0" layoutInCell="1" allowOverlap="1">
                <wp:simplePos x="0" y="0"/>
                <wp:positionH relativeFrom="column">
                  <wp:posOffset>1311275</wp:posOffset>
                </wp:positionH>
                <wp:positionV relativeFrom="paragraph">
                  <wp:posOffset>102235</wp:posOffset>
                </wp:positionV>
                <wp:extent cx="2981325" cy="1019175"/>
                <wp:effectExtent l="4445" t="4445" r="5080" b="24130"/>
                <wp:wrapNone/>
                <wp:docPr id="140" name="组合 140"/>
                <wp:cNvGraphicFramePr/>
                <a:graphic xmlns:a="http://schemas.openxmlformats.org/drawingml/2006/main">
                  <a:graphicData uri="http://schemas.microsoft.com/office/word/2010/wordprocessingGroup">
                    <wpg:wgp>
                      <wpg:cNvGrpSpPr/>
                      <wpg:grpSpPr>
                        <a:xfrm>
                          <a:off x="0" y="0"/>
                          <a:ext cx="2981325" cy="1019175"/>
                          <a:chOff x="16785" y="1510693"/>
                          <a:chExt cx="4695" cy="1605"/>
                        </a:xfrm>
                      </wpg:grpSpPr>
                      <wps:wsp>
                        <wps:cNvPr id="24" name="文本框 24"/>
                        <wps:cNvSpPr txBox="1"/>
                        <wps:spPr>
                          <a:xfrm>
                            <a:off x="18030" y="1510693"/>
                            <a:ext cx="2235" cy="4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项目经理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直接连接符 25"/>
                        <wps:cNvCnPr>
                          <a:stCxn id="24" idx="2"/>
                        </wps:cNvCnPr>
                        <wps:spPr>
                          <a:xfrm>
                            <a:off x="19148" y="1511174"/>
                            <a:ext cx="7" cy="3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a:off x="17340" y="1511503"/>
                            <a:ext cx="3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接连接符 27"/>
                        <wps:cNvCnPr/>
                        <wps:spPr>
                          <a:xfrm>
                            <a:off x="17318" y="1511489"/>
                            <a:ext cx="7" cy="3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文本框 78"/>
                        <wps:cNvSpPr txBox="1"/>
                        <wps:spPr>
                          <a:xfrm>
                            <a:off x="16785" y="1511803"/>
                            <a:ext cx="1080" cy="4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安全员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直接连接符 137"/>
                        <wps:cNvCnPr/>
                        <wps:spPr>
                          <a:xfrm>
                            <a:off x="19148" y="1511504"/>
                            <a:ext cx="7" cy="3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文本框 79"/>
                        <wps:cNvSpPr txBox="1"/>
                        <wps:spPr>
                          <a:xfrm>
                            <a:off x="18615" y="1511818"/>
                            <a:ext cx="1080" cy="4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质量员员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8" name="直接连接符 138"/>
                        <wps:cNvCnPr/>
                        <wps:spPr>
                          <a:xfrm>
                            <a:off x="20933" y="1511489"/>
                            <a:ext cx="7" cy="3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文本框 139"/>
                        <wps:cNvSpPr txBox="1"/>
                        <wps:spPr>
                          <a:xfrm>
                            <a:off x="20400" y="1511803"/>
                            <a:ext cx="1080" cy="4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测量员员</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03.25pt;margin-top:8.05pt;height:80.25pt;width:234.75pt;z-index:252011520;mso-width-relative:page;mso-height-relative:page;" coordorigin="16785,1510693" coordsize="4695,1605" o:gfxdata="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">
                <o:lock v:ext="edit" aspectratio="f"/>
                <v:shape id="_x0000_s1026" o:spid="_x0000_s1026" o:spt="202" type="#_x0000_t202" style="position:absolute;left:18030;top:1510693;height:481;width:2235;" fillcolor="#FFFFFF [3201]" filled="t" stroked="t" coordsize="21600,21600" o:gfxdata="UEsDBAoAAAAAAIdO4kAAAAAAAAAAAAAAAAAEAAAAZHJzL1BLAwQUAAAACACHTuJATaNOmLcAAADb&#10;AAAADwAAAGRycy9kb3ducmV2LnhtbEWPwQrCMBBE74L/EFbwpqlVRK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o06Y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项目经理</w:t>
                        </w:r>
                      </w:p>
                    </w:txbxContent>
                  </v:textbox>
                </v:shape>
                <v:line id="_x0000_s1026" o:spid="_x0000_s1026" o:spt="20" style="position:absolute;left:19148;top:1511174;height:344;width:7;" filled="f" stroked="t" coordsize="21600,21600" o:gfxdata="UEsDBAoAAAAAAIdO4kAAAAAAAAAAAAAAAAAEAAAAZHJzL1BLAwQUAAAACACHTuJANaBzgb0AAADb&#10;AAAADwAAAGRycy9kb3ducmV2LnhtbEWPQWvCQBSE7wX/w/IKvdWNg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HOB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7340;top:1511503;height:0;width:3615;" filled="f" stroked="t" coordsize="21600,21600" o:gfxdata="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y7fa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17318;top:1511489;height:344;width:7;" filled="f" stroked="t" coordsize="21600,21600" o:gfxdata="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Pkh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202" type="#_x0000_t202" style="position:absolute;left:16785;top:1511803;height:481;width:1080;" fillcolor="#FFFFFF [3201]" filled="t" stroked="t" coordsize="21600,21600" o:gfxdata="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fXWuA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安全员</w:t>
                        </w:r>
                      </w:p>
                    </w:txbxContent>
                  </v:textbox>
                </v:shape>
                <v:line id="_x0000_s1026" o:spid="_x0000_s1026" o:spt="20" style="position:absolute;left:19148;top:1511504;height:344;width:7;" filled="f" stroked="t" coordsize="21600,21600" o:gfxdata="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wVf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202" type="#_x0000_t202" style="position:absolute;left:18615;top:1511818;height:481;width:1080;" fillcolor="#FFFFFF [3201]" filled="t" stroked="t" coordsize="21600,21600" o:gfxdata="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Ec4b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质量员员</w:t>
                        </w:r>
                      </w:p>
                    </w:txbxContent>
                  </v:textbox>
                </v:shape>
                <v:line id="_x0000_s1026" o:spid="_x0000_s1026" o:spt="20" style="position:absolute;left:20933;top:1511489;height:344;width:7;" filled="f" stroked="t" coordsize="21600,21600" o:gfxdata="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OBD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202" type="#_x0000_t202" style="position:absolute;left:20400;top:1511803;height:481;width:1080;" fillcolor="#FFFFFF [3201]" filled="t" stroked="t" coordsize="21600,21600" o:gfxdata="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J1F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eastAsia" w:eastAsia="宋体"/>
                            <w:lang w:eastAsia="zh-CN"/>
                          </w:rPr>
                        </w:pPr>
                        <w:r>
                          <w:rPr>
                            <w:rFonts w:hint="eastAsia"/>
                            <w:lang w:eastAsia="zh-CN"/>
                          </w:rPr>
                          <w:t>测量员员</w:t>
                        </w:r>
                      </w:p>
                    </w:txbxContent>
                  </v:textbox>
                </v:shape>
              </v:group>
            </w:pict>
          </mc:Fallback>
        </mc:AlternateContent>
      </w: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2.4</w:t>
      </w:r>
      <w:r>
        <w:rPr>
          <w:rFonts w:hint="eastAsia" w:asciiTheme="minorEastAsia" w:hAnsiTheme="minorEastAsia" w:eastAsiaTheme="minorEastAsia" w:cstheme="minorEastAsia"/>
        </w:rPr>
        <w:t>触电事故应急处理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2.4.1</w:t>
      </w:r>
      <w:r>
        <w:rPr>
          <w:rFonts w:hint="eastAsia" w:asciiTheme="minorEastAsia" w:hAnsiTheme="minorEastAsia" w:eastAsiaTheme="minorEastAsia" w:cstheme="minorEastAsia"/>
        </w:rPr>
        <w:t>有人触电后可能失去知觉不能自行摆脱电源，这时应迅速切断电源，摆脱触电者脱离电源。然后迅速做出简单诊断。检查是否有呼吸，摸一摸腹沟或大动脉有没有搏动，看瞳孔是否放大等。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2.4.2</w:t>
      </w:r>
      <w:r>
        <w:rPr>
          <w:rFonts w:hint="eastAsia" w:asciiTheme="minorEastAsia" w:hAnsiTheme="minorEastAsia" w:eastAsiaTheme="minorEastAsia" w:cstheme="minorEastAsia"/>
        </w:rPr>
        <w:t>先将触电者就地平放，保特周边流通，注意给触电者保暖、做人工呼吸，挤压腹腔强制刺激心脏跳动。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2.4.3</w:t>
      </w:r>
      <w:r>
        <w:rPr>
          <w:rFonts w:hint="eastAsia" w:asciiTheme="minorEastAsia" w:hAnsiTheme="minorEastAsia" w:eastAsiaTheme="minorEastAsia" w:cstheme="minorEastAsia"/>
        </w:rPr>
        <w:t>在抢救的同时由专人呼救120急救中心，请求医院进行紧急救护。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2.4.4</w:t>
      </w:r>
      <w:r>
        <w:rPr>
          <w:rFonts w:hint="eastAsia" w:asciiTheme="minorEastAsia" w:hAnsiTheme="minorEastAsia" w:eastAsiaTheme="minorEastAsia" w:cstheme="minorEastAsia"/>
        </w:rPr>
        <w:t>应急救援工具：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施工现场应备有必要的应急救援工具。如：绝缘手套、绝缘棒、电工绝缘钳、药箱、担架等。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2.4.5</w:t>
      </w:r>
      <w:r>
        <w:rPr>
          <w:rFonts w:hint="eastAsia" w:asciiTheme="minorEastAsia" w:hAnsiTheme="minorEastAsia" w:eastAsiaTheme="minorEastAsia" w:cstheme="minorEastAsia"/>
        </w:rPr>
        <w:t>发现有人触电，现场有关人员应立即报告现场负责人及事故应急救援组组长；同时，尽快使触电者脱离电源；然后根据触电者的具体症状进行对症施救；采取有效措施防止事故扩大和保护现场。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2.4.6</w:t>
      </w:r>
      <w:r>
        <w:rPr>
          <w:rFonts w:hint="eastAsia" w:asciiTheme="minorEastAsia" w:hAnsiTheme="minorEastAsia" w:eastAsiaTheme="minorEastAsia" w:cstheme="minorEastAsia"/>
        </w:rPr>
        <w:t>脱离电源的基本方法有：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w:t>
      </w:r>
      <w:r>
        <w:rPr>
          <w:rFonts w:hint="eastAsia" w:asciiTheme="minorEastAsia" w:hAnsiTheme="minorEastAsia" w:eastAsiaTheme="minorEastAsia" w:cstheme="minorEastAsia"/>
        </w:rPr>
        <w:t>将出事附近电源开关刀拉掉，或将电源插头拔掉以切断电源。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w:t>
      </w:r>
      <w:r>
        <w:rPr>
          <w:rFonts w:hint="eastAsia" w:asciiTheme="minorEastAsia" w:hAnsiTheme="minorEastAsia" w:eastAsiaTheme="minorEastAsia" w:cstheme="minorEastAsia"/>
        </w:rPr>
        <w:t>用干燥的绝缘木棒、竹竿、布带等物将电源线从触电者身上拔离或者将触电者拔离电源。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3）</w:t>
      </w:r>
      <w:r>
        <w:rPr>
          <w:rFonts w:hint="eastAsia" w:asciiTheme="minorEastAsia" w:hAnsiTheme="minorEastAsia" w:eastAsiaTheme="minorEastAsia" w:cstheme="minorEastAsia"/>
        </w:rPr>
        <w:t>必要时可用绝缘工具（如带有绝缘柄的电工钳、木柄斧头以及锄头）切断电源线。</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rPr>
        <w:t>救护人可戴上手套或在手上包缠干燥的衣服、围巾、帽子等绝缘物品拖拽触电者，使之脱离电源。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5）</w:t>
      </w:r>
      <w:r>
        <w:rPr>
          <w:rFonts w:hint="eastAsia" w:asciiTheme="minorEastAsia" w:hAnsiTheme="minorEastAsia" w:eastAsiaTheme="minorEastAsia" w:cstheme="minorEastAsia"/>
        </w:rPr>
        <w:t>如果触电者由于痉挛手指紧握导线或导线缠绕在身上，救护人可先用干燥的木板塞进触电者身下，使其与地绝缘来隔断入地电流，然后再采取相应的办法把电源切断。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6）</w:t>
      </w:r>
      <w:r>
        <w:rPr>
          <w:rFonts w:hint="eastAsia" w:asciiTheme="minorEastAsia" w:hAnsiTheme="minorEastAsia" w:eastAsiaTheme="minorEastAsia" w:cstheme="minorEastAsia"/>
        </w:rPr>
        <w:t>如果触电者触及段落在地上的带电高压导线，且尚未确证线路无电之前，救护人员不可进入断线落地点8～10m的范围内，以防跨步电压触电。触电者脱离带电导线后应迅速将其带至8～10m以外立即开始触电急救。只有在确证线路已经无电，才可在触电者离开触电导线后就地急救。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2.4.7</w:t>
      </w:r>
      <w:r>
        <w:rPr>
          <w:rFonts w:hint="eastAsia" w:asciiTheme="minorEastAsia" w:hAnsiTheme="minorEastAsia" w:eastAsiaTheme="minorEastAsia" w:cstheme="minorEastAsia"/>
        </w:rPr>
        <w:t>在使触电者脱离电源时应注意的事项：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1）</w:t>
      </w:r>
      <w:r>
        <w:rPr>
          <w:rFonts w:hint="eastAsia" w:asciiTheme="minorEastAsia" w:hAnsiTheme="minorEastAsia" w:eastAsiaTheme="minorEastAsia" w:cstheme="minorEastAsia"/>
        </w:rPr>
        <w:t>未采取绝缘措施前，救护人不得直接触及触电者的皮肤和潮湿的衣服。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w:t>
      </w:r>
      <w:r>
        <w:rPr>
          <w:rFonts w:hint="eastAsia" w:asciiTheme="minorEastAsia" w:hAnsiTheme="minorEastAsia" w:eastAsiaTheme="minorEastAsia" w:cstheme="minorEastAsia"/>
        </w:rPr>
        <w:t>严禁救护人员直接用手推、拉和触摸触电者；救护人不得采用金属或其他绝缘性能差的物体（如潮湿的木棒、布带等）作为救护工具。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3）</w:t>
      </w:r>
      <w:r>
        <w:rPr>
          <w:rFonts w:hint="eastAsia" w:asciiTheme="minorEastAsia" w:hAnsiTheme="minorEastAsia" w:eastAsiaTheme="minorEastAsia" w:cstheme="minorEastAsia"/>
        </w:rPr>
        <w:t>在拉拽触电者脱离电源的过程中，救护人宜用单手操作，这样对救护人员比较安全。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4）</w:t>
      </w:r>
      <w:r>
        <w:rPr>
          <w:rFonts w:hint="eastAsia" w:asciiTheme="minorEastAsia" w:hAnsiTheme="minorEastAsia" w:eastAsiaTheme="minorEastAsia" w:cstheme="minorEastAsia"/>
        </w:rPr>
        <w:t>当触电者处于高位时，应采取措施预防触电者在脱离电源后坠地摔伤或摔死（电击二次伤害）。 </w:t>
      </w:r>
    </w:p>
    <w:p>
      <w:pPr>
        <w:spacing w:line="360"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夜间发生触电事故时，应考虑切断电源后的临时照明问题，以利救护。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2.4.8</w:t>
      </w:r>
      <w:r>
        <w:rPr>
          <w:rFonts w:hint="eastAsia" w:asciiTheme="minorEastAsia" w:hAnsiTheme="minorEastAsia" w:eastAsiaTheme="minorEastAsia" w:cstheme="minorEastAsia"/>
        </w:rPr>
        <w:t>触电者未失去知觉的救护措施：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应让触电者在比较干燥、通风暖和的地方静卧休息，并派人严密观察，同时请医生前来或送往医院诊治。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2.4.9</w:t>
      </w:r>
      <w:r>
        <w:rPr>
          <w:rFonts w:hint="eastAsia" w:asciiTheme="minorEastAsia" w:hAnsiTheme="minorEastAsia" w:eastAsiaTheme="minorEastAsia" w:cstheme="minorEastAsia"/>
        </w:rPr>
        <w:t>触电者已失去知觉但尚有心跳和呼吸时的抢救措施：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应使其舒适地平卧，解开衣服以利呼吸，四周不要围人，保持空气流通，冷天应注意保暖，同时立即请医生前来或送往医院诊治。若发现触电者呼吸困难或心跳失常，应立即施行人工呼吸或胸外心脏挤压。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2.4.10</w:t>
      </w:r>
      <w:r>
        <w:rPr>
          <w:rFonts w:hint="eastAsia" w:asciiTheme="minorEastAsia" w:hAnsiTheme="minorEastAsia" w:eastAsiaTheme="minorEastAsia" w:cstheme="minorEastAsia"/>
        </w:rPr>
        <w:t>对“假死”者的急救措施：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当判定触电者呼吸和心跳停止时，应立即按心肺复苏就地抢救。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2.5</w:t>
      </w:r>
      <w:r>
        <w:rPr>
          <w:rFonts w:hint="eastAsia" w:asciiTheme="minorEastAsia" w:hAnsiTheme="minorEastAsia" w:eastAsiaTheme="minorEastAsia" w:cstheme="minorEastAsia"/>
        </w:rPr>
        <w:t>高处坠落应急处理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2.5.1</w:t>
      </w:r>
      <w:r>
        <w:rPr>
          <w:rFonts w:hint="eastAsia" w:asciiTheme="minorEastAsia" w:hAnsiTheme="minorEastAsia" w:eastAsiaTheme="minorEastAsia" w:cstheme="minorEastAsia"/>
        </w:rPr>
        <w:t>本工程为三级作业，主体为一、二级，装饰为三级，工地药品箱备用云南白药、纱布。一、二级坠落，应立即对伤者进行救护，如有外伤出血应立即包扎、止血，尔后送往医院救治。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2.5.2</w:t>
      </w:r>
      <w:r>
        <w:rPr>
          <w:rFonts w:hint="eastAsia" w:asciiTheme="minorEastAsia" w:hAnsiTheme="minorEastAsia" w:eastAsiaTheme="minorEastAsia" w:cstheme="minorEastAsia"/>
        </w:rPr>
        <w:t>出现三级坠落时，主要采取边救护、边送往就近医院，主要措施包扎伤口、人工呼吸。再用现代通讯工具报告120,待用现代交通工具急速送往就近医院抢救。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2.5.3</w:t>
      </w:r>
      <w:r>
        <w:rPr>
          <w:rFonts w:hint="eastAsia" w:asciiTheme="minorEastAsia" w:hAnsiTheme="minorEastAsia" w:eastAsiaTheme="minorEastAsia" w:cstheme="minorEastAsia"/>
        </w:rPr>
        <w:t>专人保护好现场，并对事故坠落区加固补强，防止事态扩大和事故的连续性。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2.6</w:t>
      </w:r>
      <w:r>
        <w:rPr>
          <w:rFonts w:hint="eastAsia" w:asciiTheme="minorEastAsia" w:hAnsiTheme="minorEastAsia" w:eastAsiaTheme="minorEastAsia" w:cstheme="minorEastAsia"/>
        </w:rPr>
        <w:t>食物中毒应急处理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2.6.1</w:t>
      </w:r>
      <w:r>
        <w:rPr>
          <w:rFonts w:hint="eastAsia" w:asciiTheme="minorEastAsia" w:hAnsiTheme="minorEastAsia" w:eastAsiaTheme="minorEastAsia" w:cstheme="minorEastAsia"/>
        </w:rPr>
        <w:t>饮水中毒、食物中毒发生后，应立即从口腔鼻腔插管进行洗胃、灌茶水、小苏打粉水、食物碱水、肥皂水、氧化镁等延缓吸收。使中毒者尽快呕吐、排泄。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2.6.2</w:t>
      </w:r>
      <w:r>
        <w:rPr>
          <w:rFonts w:hint="eastAsia" w:asciiTheme="minorEastAsia" w:hAnsiTheme="minorEastAsia" w:eastAsiaTheme="minorEastAsia" w:cstheme="minorEastAsia"/>
        </w:rPr>
        <w:t>开好门窗，做好通风工作，用凉水、凉毛巾敷头、手、脚，减缓血液循环。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2.6.3</w:t>
      </w:r>
      <w:r>
        <w:rPr>
          <w:rFonts w:hint="eastAsia" w:asciiTheme="minorEastAsia" w:hAnsiTheme="minorEastAsia" w:eastAsiaTheme="minorEastAsia" w:cstheme="minorEastAsia"/>
        </w:rPr>
        <w:t>关闭所有食堂的用水及可用食物，并送样检验，以便尽快救护，提供准备中毒原因。争取抢救时间。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2.6.4</w:t>
      </w:r>
      <w:r>
        <w:rPr>
          <w:rFonts w:hint="eastAsia" w:asciiTheme="minorEastAsia" w:hAnsiTheme="minorEastAsia" w:eastAsiaTheme="minorEastAsia" w:cstheme="minorEastAsia"/>
        </w:rPr>
        <w:t>一旦发生中毒，除自救外，还要及时拨打120求助电话。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2.7</w:t>
      </w:r>
      <w:r>
        <w:rPr>
          <w:rFonts w:hint="eastAsia" w:asciiTheme="minorEastAsia" w:hAnsiTheme="minorEastAsia" w:eastAsiaTheme="minorEastAsia" w:cstheme="minorEastAsia"/>
        </w:rPr>
        <w:t>发生火灾事故应急处理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2.7.1</w:t>
      </w:r>
      <w:r>
        <w:rPr>
          <w:rFonts w:hint="eastAsia" w:asciiTheme="minorEastAsia" w:hAnsiTheme="minorEastAsia" w:eastAsiaTheme="minorEastAsia" w:cstheme="minorEastAsia"/>
        </w:rPr>
        <w:t>迅速拨打119火警电话报警，语音要准确，地址在讲清。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2.7</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统一指挥有秩序地进行抢救财产，解救被困人员，疏散围观人群。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2.7.3</w:t>
      </w:r>
      <w:r>
        <w:rPr>
          <w:rFonts w:hint="eastAsia" w:asciiTheme="minorEastAsia" w:hAnsiTheme="minorEastAsia" w:eastAsiaTheme="minorEastAsia" w:cstheme="minorEastAsia"/>
        </w:rPr>
        <w:t>正确使用消防器材、灭火工具，切断火源防止蔓延。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2.7.4</w:t>
      </w:r>
      <w:r>
        <w:rPr>
          <w:rFonts w:hint="eastAsia" w:asciiTheme="minorEastAsia" w:hAnsiTheme="minorEastAsia" w:eastAsiaTheme="minorEastAsia" w:cstheme="minorEastAsia"/>
        </w:rPr>
        <w:t>组织人员清除火场道路上的障碍物，以便消防车顺利驶入火场，并派专人给消防车引导路线。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2.8</w:t>
      </w:r>
      <w:r>
        <w:rPr>
          <w:rFonts w:hint="eastAsia" w:asciiTheme="minorEastAsia" w:hAnsiTheme="minorEastAsia" w:eastAsiaTheme="minorEastAsia" w:cstheme="minorEastAsia"/>
        </w:rPr>
        <w:t>发生烧伤事故应急处理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2.8.1</w:t>
      </w:r>
      <w:r>
        <w:rPr>
          <w:rFonts w:hint="eastAsia" w:asciiTheme="minorEastAsia" w:hAnsiTheme="minorEastAsia" w:eastAsiaTheme="minorEastAsia" w:cstheme="minorEastAsia"/>
        </w:rPr>
        <w:t>发生烧、烫伤时，首先使被烧、烫伤者脱离现场。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2.8.2</w:t>
      </w:r>
      <w:r>
        <w:rPr>
          <w:rFonts w:hint="eastAsia" w:asciiTheme="minorEastAsia" w:hAnsiTheme="minorEastAsia" w:eastAsiaTheme="minorEastAsia" w:cstheme="minorEastAsia"/>
        </w:rPr>
        <w:t>脱离现场后，灭掉身上的火，脱离他们的衣服，以免造成对皮肤的更大烧伤。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2.8.3</w:t>
      </w:r>
      <w:r>
        <w:rPr>
          <w:rFonts w:hint="eastAsia" w:asciiTheme="minorEastAsia" w:hAnsiTheme="minorEastAsia" w:eastAsiaTheme="minorEastAsia" w:cstheme="minorEastAsia"/>
        </w:rPr>
        <w:t>用工地预备的消毒敷料包扎创面，或用干净的床单裹扎，防止创面受到感染。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2.9</w:t>
      </w:r>
      <w:r>
        <w:rPr>
          <w:rFonts w:hint="eastAsia" w:asciiTheme="minorEastAsia" w:hAnsiTheme="minorEastAsia" w:eastAsiaTheme="minorEastAsia" w:cstheme="minorEastAsia"/>
        </w:rPr>
        <w:t>发生流血事故应急处理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当发生高空坠落、重物体打击或切割等机械性伤害时，容易导致血管破裂而流血不止。此时，工地应预备急救包，安全人员应学会简单包扎，在送往医院前，经简单包扎使流血停止。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2.10</w:t>
      </w:r>
      <w:r>
        <w:rPr>
          <w:rFonts w:hint="eastAsia" w:asciiTheme="minorEastAsia" w:hAnsiTheme="minorEastAsia" w:eastAsiaTheme="minorEastAsia" w:cstheme="minorEastAsia"/>
        </w:rPr>
        <w:t>保证措施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2.10.1</w:t>
      </w:r>
      <w:r>
        <w:rPr>
          <w:rFonts w:hint="eastAsia" w:asciiTheme="minorEastAsia" w:hAnsiTheme="minorEastAsia" w:eastAsiaTheme="minorEastAsia" w:cstheme="minorEastAsia"/>
        </w:rPr>
        <w:t>强化应急救护意识，发扬救死扶伤的人道主义精神，把紧急救护作为事故发生的第一要义，放下其它工作，全力以赴。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2.10.2</w:t>
      </w:r>
      <w:r>
        <w:rPr>
          <w:rFonts w:hint="eastAsia" w:asciiTheme="minorEastAsia" w:hAnsiTheme="minorEastAsia" w:eastAsiaTheme="minorEastAsia" w:cstheme="minorEastAsia"/>
        </w:rPr>
        <w:t>掌握紧急本领，公司对相关人员进行紧急救护知识和实际操作的培训，使在伤员被送医院前能实施简单可行的救治。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2.10.3</w:t>
      </w:r>
      <w:r>
        <w:rPr>
          <w:rFonts w:hint="eastAsia" w:asciiTheme="minorEastAsia" w:hAnsiTheme="minorEastAsia" w:eastAsiaTheme="minorEastAsia" w:cstheme="minorEastAsia"/>
        </w:rPr>
        <w:t>项目部配备必要的应急救护药品、器械、急救包等。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2.10.4</w:t>
      </w:r>
      <w:r>
        <w:rPr>
          <w:rFonts w:hint="eastAsia" w:asciiTheme="minorEastAsia" w:hAnsiTheme="minorEastAsia" w:eastAsiaTheme="minorEastAsia" w:cstheme="minorEastAsia"/>
        </w:rPr>
        <w:t>项目部配备必要的通讯工具，以备及时与外界取得联系。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2.10.5</w:t>
      </w:r>
      <w:r>
        <w:rPr>
          <w:rFonts w:hint="eastAsia" w:asciiTheme="minorEastAsia" w:hAnsiTheme="minorEastAsia" w:eastAsiaTheme="minorEastAsia" w:cstheme="minorEastAsia"/>
        </w:rPr>
        <w:t>公司配固定的急救车辆，该车辆在事故发生时专门听从指挥部调遣。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2.11</w:t>
      </w:r>
      <w:r>
        <w:rPr>
          <w:rFonts w:hint="eastAsia" w:asciiTheme="minorEastAsia" w:hAnsiTheme="minorEastAsia" w:eastAsiaTheme="minorEastAsia" w:cstheme="minorEastAsia"/>
        </w:rPr>
        <w:t>应急救援预定的启动、终止和终止后工作恢复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2.11.1</w:t>
      </w:r>
      <w:r>
        <w:rPr>
          <w:rFonts w:hint="eastAsia" w:asciiTheme="minorEastAsia" w:hAnsiTheme="minorEastAsia" w:eastAsiaTheme="minorEastAsia" w:cstheme="minorEastAsia"/>
        </w:rPr>
        <w:t>当事故的评估预测达到起动应急救援预案条件时，由应由总指挥启动应急反应预案令。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2.11.2</w:t>
      </w:r>
      <w:r>
        <w:rPr>
          <w:rFonts w:hint="eastAsia" w:asciiTheme="minorEastAsia" w:hAnsiTheme="minorEastAsia" w:eastAsiaTheme="minorEastAsia" w:cstheme="minorEastAsia"/>
        </w:rPr>
        <w:t>对事故现场经过应急救援预案实施后，引起事故的危险源得到有效控制、消除；所有现场人员均得到清点；不存在其它影响应急救援预案终止的因素；应急救援行动已完全转化为社会公共救援；应急总指挥认为事故的发展状态必须终止的；应急总指挥下达应急终止令。 </w:t>
      </w:r>
    </w:p>
    <w:p>
      <w:pPr>
        <w:spacing w:line="360" w:lineRule="auto"/>
        <w:ind w:firstLine="420" w:firstLineChars="200"/>
        <w:rPr>
          <w:rFonts w:hint="eastAsia" w:asciiTheme="minorEastAsia" w:hAnsiTheme="minorEastAsia" w:eastAsiaTheme="minorEastAsia" w:cstheme="minorEastAsia"/>
        </w:rPr>
        <w:sectPr>
          <w:pgSz w:w="11906" w:h="16838"/>
          <w:pgMar w:top="1714" w:right="1304" w:bottom="1418" w:left="1304" w:header="851" w:footer="964" w:gutter="0"/>
          <w:cols w:space="720" w:num="1"/>
          <w:docGrid w:type="lines" w:linePitch="312" w:charSpace="0"/>
        </w:sectPr>
      </w:pPr>
      <w:r>
        <w:rPr>
          <w:rFonts w:hint="eastAsia" w:asciiTheme="minorEastAsia" w:hAnsiTheme="minorEastAsia" w:eastAsiaTheme="minorEastAsia" w:cstheme="minorEastAsia"/>
          <w:lang w:val="en-US" w:eastAsia="zh-CN"/>
        </w:rPr>
        <w:t>2.11.3</w:t>
      </w:r>
      <w:r>
        <w:rPr>
          <w:rFonts w:hint="eastAsia" w:asciiTheme="minorEastAsia" w:hAnsiTheme="minorEastAsia" w:eastAsiaTheme="minorEastAsia" w:cstheme="minorEastAsia"/>
        </w:rPr>
        <w:t>应急救援预案实施终止后，应采取有效措施防止事故扩大，保护事故现场和物证，经有关部门认可后可恢复施工生产。对应急救援预案实施的全过程，认真科学地作出总结，完善应急救援预案中的不足和缺陷，为今后的预案建立、制订、修改提供经验和完善的依据。</w:t>
      </w:r>
    </w:p>
    <w:p>
      <w:pPr>
        <w:pStyle w:val="5"/>
        <w:spacing w:line="360" w:lineRule="auto"/>
        <w:rPr>
          <w:rFonts w:hint="eastAsia" w:ascii="宋体" w:hAnsi="宋体" w:eastAsia="宋体"/>
          <w:color w:val="000000"/>
          <w:sz w:val="21"/>
          <w:szCs w:val="21"/>
        </w:rPr>
      </w:pPr>
      <w:r>
        <w:rPr>
          <w:rFonts w:hint="eastAsia" w:ascii="宋体" w:hAnsi="宋体" w:eastAsia="宋体"/>
          <w:color w:val="000000"/>
          <w:sz w:val="21"/>
          <w:szCs w:val="21"/>
        </w:rPr>
        <w:t>附表一：拟投入本项目的主要施工设备表</w:t>
      </w:r>
    </w:p>
    <w:p>
      <w:pPr>
        <w:pStyle w:val="5"/>
        <w:spacing w:line="360" w:lineRule="auto"/>
        <w:ind w:firstLine="3122" w:firstLineChars="1481"/>
        <w:rPr>
          <w:rFonts w:hint="eastAsia" w:ascii="宋体" w:hAnsi="宋体" w:eastAsia="宋体"/>
          <w:color w:val="000000"/>
          <w:sz w:val="21"/>
          <w:szCs w:val="21"/>
        </w:rPr>
      </w:pPr>
      <w:r>
        <w:rPr>
          <w:rFonts w:hint="eastAsia" w:ascii="宋体" w:hAnsi="宋体" w:eastAsia="宋体"/>
          <w:color w:val="000000"/>
          <w:sz w:val="21"/>
          <w:szCs w:val="21"/>
        </w:rPr>
        <w:t>拟投入本项目的主要施工设备表</w:t>
      </w:r>
    </w:p>
    <w:tbl>
      <w:tblPr>
        <w:tblStyle w:val="21"/>
        <w:tblW w:w="101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745"/>
        <w:gridCol w:w="1450"/>
        <w:gridCol w:w="765"/>
        <w:gridCol w:w="780"/>
        <w:gridCol w:w="900"/>
        <w:gridCol w:w="1125"/>
        <w:gridCol w:w="900"/>
        <w:gridCol w:w="1170"/>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设备名称</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国别</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产地</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制造</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年份</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额定功率</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KW )</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能力</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用于施</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工部位</w:t>
            </w:r>
          </w:p>
        </w:tc>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汽车吊</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09年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吊机组</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汽车吊</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09年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吊室内机</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钗车</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设备转运</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105" w:firstLine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载重汽车</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09年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设备转运</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五十铃小货车</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1.25t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08年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设备转运</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办公车</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8座</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1辆</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09年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上下班</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逆变直流焊机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380V/220V</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2010年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焊接</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交流焊机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10KVA×10.30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2010年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焊接</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管口压槽机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中</w:t>
            </w:r>
            <w:r>
              <w:rPr>
                <w:rFonts w:hint="eastAsia" w:asciiTheme="minorEastAsia" w:hAnsiTheme="minorEastAsia" w:eastAsiaTheme="minorEastAsia" w:cstheme="minorEastAsia"/>
                <w:sz w:val="21"/>
                <w:szCs w:val="21"/>
              </w:rPr>
              <w:t>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2010年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管口压槽</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电动套丝机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1/2″～4″</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2009年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管道安装</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咬口机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2010年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制作风管</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剪板机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2010年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制作风管</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压筋机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2009年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制作风管</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折方机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2011年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制作风管</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共板法兰机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2011年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制作风管</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自动风管合缝机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2011年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制作风管</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台式砂轮切割机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φ400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2010年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安装工作</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冲击电钻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12～72型</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6把</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2011年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安装工作</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手提砂轮机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φ120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2把</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2010年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安装工作</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电动试压泵</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2.5MpaSY600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2010年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试压</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φ20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2011年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安装工作</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rPr>
              <w:t>手电钻</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φ13</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5把</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2011年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安装工作</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砂轮除锈机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φ150</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2010年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安装工作</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移动式配电箱</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APD-I</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6台</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2010年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临电</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气焊工具</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50m</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3付</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2011年</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完好</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焊接铜管</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r>
    </w:tbl>
    <w:p>
      <w:pPr>
        <w:pStyle w:val="5"/>
        <w:spacing w:line="360" w:lineRule="auto"/>
        <w:rPr>
          <w:rFonts w:hint="eastAsia" w:ascii="宋体" w:hAnsi="宋体" w:eastAsia="宋体"/>
          <w:color w:val="000000"/>
          <w:sz w:val="21"/>
          <w:szCs w:val="21"/>
        </w:rPr>
      </w:pPr>
      <w:r>
        <w:rPr>
          <w:rFonts w:hint="eastAsia" w:ascii="宋体" w:hAnsi="宋体" w:eastAsia="宋体"/>
          <w:color w:val="000000"/>
          <w:sz w:val="21"/>
          <w:szCs w:val="21"/>
        </w:rPr>
        <w:t>附表二：劳动力计划表</w:t>
      </w:r>
    </w:p>
    <w:p>
      <w:pPr>
        <w:pStyle w:val="5"/>
        <w:spacing w:line="360" w:lineRule="auto"/>
        <w:ind w:firstLine="4343" w:firstLineChars="2060"/>
        <w:rPr>
          <w:rFonts w:hint="eastAsia" w:ascii="宋体" w:hAnsi="宋体" w:eastAsia="宋体"/>
          <w:color w:val="000000"/>
          <w:sz w:val="21"/>
          <w:szCs w:val="21"/>
        </w:rPr>
      </w:pPr>
      <w:r>
        <w:rPr>
          <w:rFonts w:hint="eastAsia" w:ascii="宋体" w:hAnsi="宋体" w:eastAsia="宋体"/>
          <w:color w:val="000000"/>
          <w:sz w:val="21"/>
          <w:szCs w:val="21"/>
        </w:rPr>
        <w:t>劳动力计划表</w:t>
      </w:r>
    </w:p>
    <w:p>
      <w:pPr>
        <w:spacing w:line="360" w:lineRule="auto"/>
        <w:ind w:firstLine="7140" w:firstLineChars="3400"/>
        <w:rPr>
          <w:rFonts w:hint="eastAsia" w:ascii="宋体" w:hAnsi="宋体"/>
          <w:color w:val="000000"/>
          <w:szCs w:val="21"/>
        </w:rPr>
      </w:pPr>
      <w:r>
        <w:rPr>
          <w:rFonts w:hint="eastAsia" w:ascii="宋体" w:hAnsi="宋体"/>
          <w:color w:val="000000"/>
          <w:szCs w:val="21"/>
        </w:rPr>
        <w:t xml:space="preserve">    单位：人</w:t>
      </w:r>
    </w:p>
    <w:tbl>
      <w:tblPr>
        <w:tblStyle w:val="2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80"/>
        <w:gridCol w:w="1143"/>
        <w:gridCol w:w="1240"/>
        <w:gridCol w:w="1239"/>
        <w:gridCol w:w="1240"/>
        <w:gridCol w:w="123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工种</w:t>
            </w:r>
          </w:p>
        </w:tc>
        <w:tc>
          <w:tcPr>
            <w:tcW w:w="8421" w:type="dxa"/>
            <w:gridSpan w:val="7"/>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15天</w:t>
            </w:r>
          </w:p>
        </w:tc>
        <w:tc>
          <w:tcPr>
            <w:tcW w:w="11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30天</w:t>
            </w: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45天</w:t>
            </w: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60天</w:t>
            </w: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75天</w:t>
            </w: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90天</w:t>
            </w: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管 工</w:t>
            </w:r>
          </w:p>
        </w:tc>
        <w:tc>
          <w:tcPr>
            <w:tcW w:w="108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10</w:t>
            </w:r>
          </w:p>
        </w:tc>
        <w:tc>
          <w:tcPr>
            <w:tcW w:w="114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lang w:eastAsia="zh-CN"/>
              </w:rPr>
            </w:pPr>
            <w:r>
              <w:rPr>
                <w:rFonts w:hint="eastAsia" w:ascii="宋体" w:hAnsi="宋体" w:cs="宋体"/>
                <w:lang w:val="en-US" w:eastAsia="zh-CN"/>
              </w:rPr>
              <w:t>15</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lang w:eastAsia="zh-CN"/>
              </w:rPr>
            </w:pPr>
            <w:r>
              <w:rPr>
                <w:rFonts w:hint="eastAsia" w:ascii="宋体" w:hAnsi="宋体" w:cs="宋体"/>
                <w:lang w:val="en-US" w:eastAsia="zh-CN"/>
              </w:rPr>
              <w:t>15</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lang w:eastAsia="zh-CN"/>
              </w:rPr>
            </w:pPr>
            <w:r>
              <w:rPr>
                <w:rFonts w:hint="eastAsia" w:ascii="宋体" w:hAnsi="宋体" w:cs="宋体"/>
                <w:lang w:val="en-US" w:eastAsia="zh-CN"/>
              </w:rPr>
              <w:t>15</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lang w:eastAsia="zh-CN"/>
              </w:rPr>
            </w:pPr>
            <w:r>
              <w:rPr>
                <w:rFonts w:hint="eastAsia" w:ascii="宋体" w:hAnsi="宋体" w:cs="宋体"/>
                <w:lang w:val="en-US" w:eastAsia="zh-CN"/>
              </w:rPr>
              <w:t>15</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10</w:t>
            </w: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维护电工</w:t>
            </w:r>
          </w:p>
        </w:tc>
        <w:tc>
          <w:tcPr>
            <w:tcW w:w="108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14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通风工</w:t>
            </w:r>
          </w:p>
        </w:tc>
        <w:tc>
          <w:tcPr>
            <w:tcW w:w="108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6</w:t>
            </w:r>
          </w:p>
        </w:tc>
        <w:tc>
          <w:tcPr>
            <w:tcW w:w="114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10</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10</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10</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6</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焊 工</w:t>
            </w:r>
          </w:p>
        </w:tc>
        <w:tc>
          <w:tcPr>
            <w:tcW w:w="108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6</w:t>
            </w:r>
          </w:p>
        </w:tc>
        <w:tc>
          <w:tcPr>
            <w:tcW w:w="114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8</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8</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8</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6</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起重工</w:t>
            </w:r>
          </w:p>
        </w:tc>
        <w:tc>
          <w:tcPr>
            <w:tcW w:w="108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0</w:t>
            </w:r>
          </w:p>
        </w:tc>
        <w:tc>
          <w:tcPr>
            <w:tcW w:w="114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0</w:t>
            </w: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电 工</w:t>
            </w:r>
          </w:p>
        </w:tc>
        <w:tc>
          <w:tcPr>
            <w:tcW w:w="108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10</w:t>
            </w:r>
          </w:p>
        </w:tc>
        <w:tc>
          <w:tcPr>
            <w:tcW w:w="114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0</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lang w:eastAsia="zh-CN"/>
              </w:rPr>
            </w:pPr>
            <w:r>
              <w:rPr>
                <w:rFonts w:hint="eastAsia" w:ascii="宋体" w:hAnsi="宋体" w:cs="宋体"/>
                <w:lang w:val="en-US" w:eastAsia="zh-CN"/>
              </w:rPr>
              <w:t>15</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lang w:eastAsia="zh-CN"/>
              </w:rPr>
            </w:pPr>
            <w:r>
              <w:rPr>
                <w:rFonts w:hint="eastAsia" w:ascii="宋体" w:hAnsi="宋体" w:cs="宋体"/>
                <w:lang w:val="en-US" w:eastAsia="zh-CN"/>
              </w:rPr>
              <w:t>15</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0</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lang w:eastAsia="zh-CN"/>
              </w:rPr>
            </w:pPr>
            <w:r>
              <w:rPr>
                <w:rFonts w:hint="eastAsia" w:ascii="宋体" w:hAnsi="宋体" w:cs="宋体"/>
                <w:lang w:val="en-US" w:eastAsia="zh-CN"/>
              </w:rPr>
              <w:t>8</w:t>
            </w: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调试工</w:t>
            </w:r>
          </w:p>
        </w:tc>
        <w:tc>
          <w:tcPr>
            <w:tcW w:w="108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0</w:t>
            </w:r>
          </w:p>
        </w:tc>
        <w:tc>
          <w:tcPr>
            <w:tcW w:w="114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0</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0</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6</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6</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4</w:t>
            </w: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普 工</w:t>
            </w:r>
          </w:p>
        </w:tc>
        <w:tc>
          <w:tcPr>
            <w:tcW w:w="108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14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w:t>
            </w: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合 计</w:t>
            </w:r>
          </w:p>
        </w:tc>
        <w:tc>
          <w:tcPr>
            <w:tcW w:w="108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36</w:t>
            </w:r>
          </w:p>
        </w:tc>
        <w:tc>
          <w:tcPr>
            <w:tcW w:w="114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lang w:eastAsia="zh-CN"/>
              </w:rPr>
            </w:pPr>
            <w:r>
              <w:rPr>
                <w:rFonts w:hint="eastAsia" w:ascii="宋体" w:hAnsi="宋体" w:cs="宋体"/>
                <w:lang w:val="en-US" w:eastAsia="zh-CN"/>
              </w:rPr>
              <w:t>49</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lang w:eastAsia="zh-CN"/>
              </w:rPr>
            </w:pPr>
            <w:r>
              <w:rPr>
                <w:rFonts w:hint="eastAsia" w:ascii="宋体" w:hAnsi="宋体" w:cs="宋体"/>
                <w:lang w:val="en-US" w:eastAsia="zh-CN"/>
              </w:rPr>
              <w:t>65</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lang w:eastAsia="zh-CN"/>
              </w:rPr>
            </w:pPr>
            <w:r>
              <w:rPr>
                <w:rFonts w:hint="eastAsia" w:ascii="宋体" w:hAnsi="宋体" w:cs="宋体"/>
                <w:lang w:val="en-US" w:eastAsia="zh-CN"/>
              </w:rPr>
              <w:t>60</w:t>
            </w:r>
          </w:p>
        </w:tc>
        <w:tc>
          <w:tcPr>
            <w:tcW w:w="124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lang w:eastAsia="zh-CN"/>
              </w:rPr>
            </w:pPr>
            <w:r>
              <w:rPr>
                <w:rFonts w:hint="eastAsia" w:ascii="宋体" w:hAnsi="宋体" w:cs="宋体"/>
                <w:lang w:val="en-US" w:eastAsia="zh-CN"/>
              </w:rPr>
              <w:t>49</w:t>
            </w:r>
          </w:p>
        </w:tc>
        <w:tc>
          <w:tcPr>
            <w:tcW w:w="1239"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lang w:eastAsia="zh-CN"/>
              </w:rPr>
            </w:pPr>
            <w:r>
              <w:rPr>
                <w:rFonts w:hint="eastAsia" w:ascii="宋体" w:hAnsi="宋体" w:cs="宋体"/>
                <w:lang w:val="en-US" w:eastAsia="zh-CN"/>
              </w:rPr>
              <w:t>25</w:t>
            </w: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1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3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c>
          <w:tcPr>
            <w:tcW w:w="124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eastAsia" w:asciiTheme="minorEastAsia" w:hAnsiTheme="minorEastAsia" w:eastAsiaTheme="minorEastAsia" w:cstheme="minorEastAsia"/>
                <w:sz w:val="21"/>
                <w:szCs w:val="21"/>
              </w:rPr>
            </w:pPr>
          </w:p>
        </w:tc>
      </w:tr>
    </w:tbl>
    <w:p>
      <w:pPr>
        <w:spacing w:line="360" w:lineRule="auto"/>
        <w:rPr>
          <w:rFonts w:hint="eastAsia" w:ascii="宋体" w:hAnsi="宋体"/>
          <w:color w:val="000000"/>
          <w:szCs w:val="21"/>
        </w:rPr>
        <w:sectPr>
          <w:pgSz w:w="11906" w:h="16838"/>
          <w:pgMar w:top="1714" w:right="1304" w:bottom="1418" w:left="1304" w:header="851" w:footer="964" w:gutter="0"/>
          <w:cols w:space="720" w:num="1"/>
          <w:docGrid w:type="lines" w:linePitch="312" w:charSpace="0"/>
        </w:sectPr>
      </w:pPr>
    </w:p>
    <w:p>
      <w:pPr>
        <w:spacing w:line="360" w:lineRule="auto"/>
        <w:rPr>
          <w:rFonts w:hint="eastAsia" w:ascii="宋体" w:hAnsi="宋体" w:eastAsia="宋体" w:cs="宋体"/>
          <w:b/>
          <w:bCs/>
        </w:rPr>
      </w:pPr>
      <w:r>
        <w:rPr>
          <w:rFonts w:hint="eastAsia" w:ascii="宋体" w:hAnsi="宋体" w:eastAsia="宋体" w:cs="宋体"/>
          <w:b/>
          <w:bCs/>
        </w:rPr>
        <w:t>附表三：进度计划</w:t>
      </w:r>
    </w:p>
    <w:p>
      <w:pPr>
        <w:spacing w:line="360" w:lineRule="auto"/>
        <w:rPr>
          <w:rFonts w:hint="eastAsia" w:ascii="宋体" w:hAnsi="宋体" w:eastAsia="宋体" w:cs="宋体"/>
        </w:rPr>
      </w:pPr>
      <w:r>
        <w:rPr>
          <w:rFonts w:hint="eastAsia" w:ascii="宋体" w:hAnsi="宋体" w:eastAsia="宋体" w:cs="宋体"/>
        </w:rPr>
        <w:t>1. 投标人应递交施工进度网络图或施工进度表，说明按招标文件要求的工期进行施工的各个关键日期。</w:t>
      </w:r>
    </w:p>
    <w:p>
      <w:pPr>
        <w:spacing w:line="360" w:lineRule="auto"/>
        <w:rPr>
          <w:rFonts w:hint="eastAsia" w:ascii="宋体" w:hAnsi="宋体" w:eastAsia="宋体" w:cs="宋体"/>
        </w:rPr>
      </w:pPr>
      <w:r>
        <w:rPr>
          <w:rFonts w:hint="eastAsia" w:ascii="宋体" w:hAnsi="宋体" w:eastAsia="宋体" w:cs="宋体"/>
        </w:rPr>
        <w:t>2. 施工进度表可采用网络图或横道图表示。</w:t>
      </w:r>
    </w:p>
    <w:p>
      <w:pPr>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施工总结进度表</w:t>
      </w:r>
    </w:p>
    <w:tbl>
      <w:tblPr>
        <w:tblStyle w:val="21"/>
        <w:tblW w:w="12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4"/>
        <w:gridCol w:w="1018"/>
        <w:gridCol w:w="1017"/>
        <w:gridCol w:w="1018"/>
        <w:gridCol w:w="1018"/>
        <w:gridCol w:w="1017"/>
        <w:gridCol w:w="1018"/>
        <w:gridCol w:w="1018"/>
        <w:gridCol w:w="1017"/>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4" w:hRule="atLeast"/>
          <w:jc w:val="center"/>
        </w:trPr>
        <w:tc>
          <w:tcPr>
            <w:tcW w:w="3674" w:type="dxa"/>
            <w:tcBorders>
              <w:right w:val="single" w:color="auto" w:sz="4" w:space="0"/>
            </w:tcBorders>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2495872" behindDoc="0" locked="0" layoutInCell="1" allowOverlap="1">
                      <wp:simplePos x="0" y="0"/>
                      <wp:positionH relativeFrom="column">
                        <wp:posOffset>-64770</wp:posOffset>
                      </wp:positionH>
                      <wp:positionV relativeFrom="paragraph">
                        <wp:posOffset>3175</wp:posOffset>
                      </wp:positionV>
                      <wp:extent cx="2318385" cy="616585"/>
                      <wp:effectExtent l="1270" t="4445" r="4445" b="7620"/>
                      <wp:wrapNone/>
                      <wp:docPr id="154" name="直线 2"/>
                      <wp:cNvGraphicFramePr/>
                      <a:graphic xmlns:a="http://schemas.openxmlformats.org/drawingml/2006/main">
                        <a:graphicData uri="http://schemas.microsoft.com/office/word/2010/wordprocessingShape">
                          <wps:wsp>
                            <wps:cNvCnPr/>
                            <wps:spPr>
                              <a:xfrm>
                                <a:off x="0" y="0"/>
                                <a:ext cx="2318385" cy="6165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1pt;margin-top:0.25pt;height:48.55pt;width:182.55pt;z-index:252495872;mso-width-relative:page;mso-height-relative:page;" filled="f" stroked="t" coordsize="21600,21600" o:gfxdata="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g2Sh1gAAAAcBAAAPAAAAAAAAAAEAIAAAACIA&#10;AABkcnMvZG93bnJldi54bWxQSwECFAAUAAAACACHTuJAurTcK9IBAACUAwAADgAAAAAAAAABACAA&#10;AAAlAQAAZHJzL2Uyb0RvYy54bWxQSwUGAAAAAAYABgBZAQAAaQUAAAAA&#10;">
                      <v:fill on="f" focussize="0,0"/>
                      <v:stroke color="#000000" joinstyle="round"/>
                      <v:imagedata o:title=""/>
                      <o:lock v:ext="edit" aspectratio="f"/>
                    </v:line>
                  </w:pict>
                </mc:Fallback>
              </mc:AlternateContent>
            </w:r>
            <w:r>
              <w:rPr>
                <w:rFonts w:hint="eastAsia" w:asciiTheme="majorEastAsia" w:hAnsiTheme="majorEastAsia" w:eastAsiaTheme="majorEastAsia" w:cstheme="majorEastAsia"/>
                <w:b/>
                <w:bCs/>
                <w:sz w:val="21"/>
                <w:szCs w:val="21"/>
              </w:rPr>
              <w:t xml:space="preserve">                    </w:t>
            </w:r>
            <w:r>
              <w:rPr>
                <w:rFonts w:hint="eastAsia" w:asciiTheme="majorEastAsia" w:hAnsiTheme="majorEastAsia" w:eastAsiaTheme="majorEastAsia" w:cstheme="majorEastAsia"/>
                <w:b/>
                <w:bCs/>
                <w:sz w:val="21"/>
                <w:szCs w:val="21"/>
                <w:lang w:val="en-US" w:eastAsia="zh-CN"/>
              </w:rPr>
              <w:t xml:space="preserve">                    </w:t>
            </w:r>
            <w:r>
              <w:rPr>
                <w:rFonts w:hint="eastAsia" w:asciiTheme="majorEastAsia" w:hAnsiTheme="majorEastAsia" w:eastAsiaTheme="majorEastAsia" w:cstheme="majorEastAsia"/>
                <w:b/>
                <w:bCs/>
                <w:sz w:val="21"/>
                <w:szCs w:val="21"/>
                <w:lang w:eastAsia="zh-CN"/>
              </w:rPr>
              <w:t>日历天</w:t>
            </w:r>
          </w:p>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项目</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10</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20</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30</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40</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50</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60</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70</w:t>
            </w:r>
          </w:p>
        </w:tc>
        <w:tc>
          <w:tcPr>
            <w:tcW w:w="1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80</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进驻工地施工前准备</w:t>
            </w:r>
          </w:p>
        </w:tc>
        <w:tc>
          <w:tcPr>
            <w:tcW w:w="1018"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2496896" behindDoc="0" locked="0" layoutInCell="1" allowOverlap="1">
                      <wp:simplePos x="0" y="0"/>
                      <wp:positionH relativeFrom="column">
                        <wp:posOffset>-65405</wp:posOffset>
                      </wp:positionH>
                      <wp:positionV relativeFrom="paragraph">
                        <wp:posOffset>113665</wp:posOffset>
                      </wp:positionV>
                      <wp:extent cx="257175" cy="0"/>
                      <wp:effectExtent l="0" t="13970" r="9525" b="24130"/>
                      <wp:wrapNone/>
                      <wp:docPr id="156" name="自选图形 3"/>
                      <wp:cNvGraphicFramePr/>
                      <a:graphic xmlns:a="http://schemas.openxmlformats.org/drawingml/2006/main">
                        <a:graphicData uri="http://schemas.microsoft.com/office/word/2010/wordprocessingShape">
                          <wps:wsp>
                            <wps:cNvCnPr/>
                            <wps:spPr>
                              <a:xfrm>
                                <a:off x="0" y="0"/>
                                <a:ext cx="257175"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15pt;margin-top:8.95pt;height:0pt;width:20.25pt;z-index:252496896;mso-width-relative:page;mso-height-relative:page;" filled="f" stroked="t" coordsize="21600,21600" o:gfxdata="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JFLV1gAAAAgBAAAPAAAAAAAA&#10;AAEAIAAAACIAAABkcnMvZG93bnJldi54bWxQSwECFAAUAAAACACHTuJAx5BbmNsBAACXAwAADgAA&#10;AAAAAAABACAAAAAlAQAAZHJzL2Uyb0RvYy54bWxQSwUGAAAAAAYABgBZAQAAcgUAAAAA&#10;">
                      <v:fill on="f" focussize="0,0"/>
                      <v:stroke weight="2.25pt" color="#000000" joinstyle="round"/>
                      <v:imagedata o:title=""/>
                      <o:lock v:ext="edit" aspectratio="f"/>
                    </v:shape>
                  </w:pict>
                </mc:Fallback>
              </mc:AlternateContent>
            </w: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地下车库样板区施工</w:t>
            </w:r>
          </w:p>
        </w:tc>
        <w:tc>
          <w:tcPr>
            <w:tcW w:w="1018"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2497920" behindDoc="0" locked="0" layoutInCell="1" allowOverlap="1">
                      <wp:simplePos x="0" y="0"/>
                      <wp:positionH relativeFrom="column">
                        <wp:posOffset>201930</wp:posOffset>
                      </wp:positionH>
                      <wp:positionV relativeFrom="paragraph">
                        <wp:posOffset>142240</wp:posOffset>
                      </wp:positionV>
                      <wp:extent cx="218440" cy="0"/>
                      <wp:effectExtent l="0" t="0" r="0" b="0"/>
                      <wp:wrapNone/>
                      <wp:docPr id="151" name="自选图形 4"/>
                      <wp:cNvGraphicFramePr/>
                      <a:graphic xmlns:a="http://schemas.openxmlformats.org/drawingml/2006/main">
                        <a:graphicData uri="http://schemas.microsoft.com/office/word/2010/wordprocessingShape">
                          <wps:wsp>
                            <wps:cNvCnPr/>
                            <wps:spPr>
                              <a:xfrm>
                                <a:off x="0" y="0"/>
                                <a:ext cx="218440"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5.9pt;margin-top:11.2pt;height:0pt;width:17.2pt;z-index:252497920;mso-width-relative:page;mso-height-relative:page;" filled="f" stroked="t" coordsize="21600,21600" o:gfxdata="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UngHzVAAAABwEAAA8AAAAAAAAA&#10;AQAgAAAAIgAAAGRycy9kb3ducmV2LnhtbFBLAQIUABQAAAAIAIdO4kCUQoul2wEAAJcDAAAOAAAA&#10;AAAAAAEAIAAAACQBAABkcnMvZTJvRG9jLnhtbFBLBQYAAAAABgAGAFkBAABxBQAAAAA=&#10;">
                      <v:fill on="f" focussize="0,0"/>
                      <v:stroke weight="2.25pt" color="#000000" joinstyle="round"/>
                      <v:imagedata o:title=""/>
                      <o:lock v:ext="edit" aspectratio="f"/>
                    </v:shape>
                  </w:pict>
                </mc:Fallback>
              </mc:AlternateContent>
            </w: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报警预埋管路检测疏通</w:t>
            </w:r>
          </w:p>
        </w:tc>
        <w:tc>
          <w:tcPr>
            <w:tcW w:w="1018"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2509184" behindDoc="0" locked="0" layoutInCell="1" allowOverlap="1">
                      <wp:simplePos x="0" y="0"/>
                      <wp:positionH relativeFrom="column">
                        <wp:posOffset>430530</wp:posOffset>
                      </wp:positionH>
                      <wp:positionV relativeFrom="paragraph">
                        <wp:posOffset>121285</wp:posOffset>
                      </wp:positionV>
                      <wp:extent cx="2957195" cy="635"/>
                      <wp:effectExtent l="0" t="0" r="0" b="0"/>
                      <wp:wrapNone/>
                      <wp:docPr id="150" name="自选图形 5"/>
                      <wp:cNvGraphicFramePr/>
                      <a:graphic xmlns:a="http://schemas.openxmlformats.org/drawingml/2006/main">
                        <a:graphicData uri="http://schemas.microsoft.com/office/word/2010/wordprocessingShape">
                          <wps:wsp>
                            <wps:cNvCnPr/>
                            <wps:spPr>
                              <a:xfrm>
                                <a:off x="0" y="0"/>
                                <a:ext cx="2957195"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33.9pt;margin-top:9.55pt;height:0.05pt;width:232.85pt;z-index:252509184;mso-width-relative:page;mso-height-relative:page;" filled="f" stroked="t" coordsize="21600,21600" o:gfxdata="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jcrr9cAAAAIAQAADwAA&#10;AAAAAAABACAAAAAiAAAAZHJzL2Rvd25yZXYueG1sUEsBAhQAFAAAAAgAh07iQHqGY8jeAQAAmgMA&#10;AA4AAAAAAAAAAQAgAAAAJgEAAGRycy9lMm9Eb2MueG1sUEsFBgAAAAAGAAYAWQEAAHYFAAAAAA==&#10;">
                      <v:fill on="f" focussize="0,0"/>
                      <v:stroke weight="2.25pt" color="#000000" joinstyle="round"/>
                      <v:imagedata o:title=""/>
                      <o:lock v:ext="edit" aspectratio="f"/>
                    </v:shape>
                  </w:pict>
                </mc:Fallback>
              </mc:AlternateContent>
            </w: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报警系统管内穿线线路测试</w:t>
            </w: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2510208" behindDoc="0" locked="0" layoutInCell="1" allowOverlap="1">
                      <wp:simplePos x="0" y="0"/>
                      <wp:positionH relativeFrom="column">
                        <wp:posOffset>375920</wp:posOffset>
                      </wp:positionH>
                      <wp:positionV relativeFrom="paragraph">
                        <wp:posOffset>114300</wp:posOffset>
                      </wp:positionV>
                      <wp:extent cx="2971800" cy="0"/>
                      <wp:effectExtent l="0" t="13970" r="0" b="24130"/>
                      <wp:wrapNone/>
                      <wp:docPr id="152" name="自选图形 6"/>
                      <wp:cNvGraphicFramePr/>
                      <a:graphic xmlns:a="http://schemas.openxmlformats.org/drawingml/2006/main">
                        <a:graphicData uri="http://schemas.microsoft.com/office/word/2010/wordprocessingShape">
                          <wps:wsp>
                            <wps:cNvCnPr/>
                            <wps:spPr>
                              <a:xfrm>
                                <a:off x="0" y="0"/>
                                <a:ext cx="2971800"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29.6pt;margin-top:9pt;height:0pt;width:234pt;z-index:252510208;mso-width-relative:page;mso-height-relative:page;" filled="f" stroked="t" coordsize="21600,21600" o:gfxdata="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Bc3IdYAAAAIAQAADwAAAAAA&#10;AAABACAAAAAiAAAAZHJzL2Rvd25yZXYueG1sUEsBAhQAFAAAAAgAh07iQGJygvHcAQAAmAMAAA4A&#10;AAAAAAAAAQAgAAAAJQEAAGRycy9lMm9Eb2MueG1sUEsFBgAAAAAGAAYAWQEAAHMFAAAAAA==&#10;">
                      <v:fill on="f" focussize="0,0"/>
                      <v:stroke weight="2.25pt" color="#000000" joinstyle="round"/>
                      <v:imagedata o:title=""/>
                      <o:lock v:ext="edit" aspectratio="f"/>
                    </v:shape>
                  </w:pict>
                </mc:Fallback>
              </mc:AlternateContent>
            </w: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报警、联动系统设备安装</w:t>
            </w: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2508160" behindDoc="0" locked="0" layoutInCell="1" allowOverlap="1">
                      <wp:simplePos x="0" y="0"/>
                      <wp:positionH relativeFrom="column">
                        <wp:posOffset>-51435</wp:posOffset>
                      </wp:positionH>
                      <wp:positionV relativeFrom="paragraph">
                        <wp:posOffset>99695</wp:posOffset>
                      </wp:positionV>
                      <wp:extent cx="2344420" cy="635"/>
                      <wp:effectExtent l="0" t="0" r="0" b="0"/>
                      <wp:wrapNone/>
                      <wp:docPr id="147" name="自选图形 7"/>
                      <wp:cNvGraphicFramePr/>
                      <a:graphic xmlns:a="http://schemas.openxmlformats.org/drawingml/2006/main">
                        <a:graphicData uri="http://schemas.microsoft.com/office/word/2010/wordprocessingShape">
                          <wps:wsp>
                            <wps:cNvCnPr/>
                            <wps:spPr>
                              <a:xfrm>
                                <a:off x="0" y="0"/>
                                <a:ext cx="234442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4.05pt;margin-top:7.85pt;height:0.05pt;width:184.6pt;z-index:252508160;mso-width-relative:page;mso-height-relative:page;" filled="f" stroked="t" coordsize="21600,21600" o:gfxdata="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2Guc1gAAAAgBAAAPAAAA&#10;AAAAAAEAIAAAACIAAABkcnMvZG93bnJldi54bWxQSwECFAAUAAAACACHTuJAoW6mVd4BAACaAwAA&#10;DgAAAAAAAAABACAAAAAlAQAAZHJzL2Uyb0RvYy54bWxQSwUGAAAAAAYABgBZAQAAdQUAAAAA&#10;">
                      <v:fill on="f" focussize="0,0"/>
                      <v:stroke weight="2.25pt" color="#000000" joinstyle="round"/>
                      <v:imagedata o:title=""/>
                      <o:lock v:ext="edit" aspectratio="f"/>
                    </v:shape>
                  </w:pict>
                </mc:Fallback>
              </mc:AlternateContent>
            </w: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喷淋系统支吊架、管道安装</w:t>
            </w: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2498944" behindDoc="0" locked="0" layoutInCell="1" allowOverlap="1">
                      <wp:simplePos x="0" y="0"/>
                      <wp:positionH relativeFrom="column">
                        <wp:posOffset>-62230</wp:posOffset>
                      </wp:positionH>
                      <wp:positionV relativeFrom="paragraph">
                        <wp:posOffset>112395</wp:posOffset>
                      </wp:positionV>
                      <wp:extent cx="2971800" cy="635"/>
                      <wp:effectExtent l="0" t="0" r="0" b="0"/>
                      <wp:wrapNone/>
                      <wp:docPr id="149" name="自选图形 8"/>
                      <wp:cNvGraphicFramePr/>
                      <a:graphic xmlns:a="http://schemas.openxmlformats.org/drawingml/2006/main">
                        <a:graphicData uri="http://schemas.microsoft.com/office/word/2010/wordprocessingShape">
                          <wps:wsp>
                            <wps:cNvCnPr/>
                            <wps:spPr>
                              <a:xfrm>
                                <a:off x="0" y="0"/>
                                <a:ext cx="29718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4.9pt;margin-top:8.85pt;height:0.05pt;width:234pt;z-index:252498944;mso-width-relative:page;mso-height-relative:page;" filled="f" stroked="t" coordsize="21600,21600" o:gfxdata="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keINcAAAAIAQAADwAA&#10;AAAAAAABACAAAAAiAAAAZHJzL2Rvd25yZXYueG1sUEsBAhQAFAAAAAgAh07iQK9KMtveAQAAmgMA&#10;AA4AAAAAAAAAAQAgAAAAJgEAAGRycy9lMm9Eb2MueG1sUEsFBgAAAAAGAAYAWQEAAHYFAAAAAA==&#10;">
                      <v:fill on="f" focussize="0,0"/>
                      <v:stroke weight="2.25pt" color="#000000" joinstyle="round"/>
                      <v:imagedata o:title=""/>
                      <o:lock v:ext="edit" aspectratio="f"/>
                    </v:shape>
                  </w:pict>
                </mc:Fallback>
              </mc:AlternateContent>
            </w: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消火栓系统支吊架、管道安装</w:t>
            </w:r>
          </w:p>
        </w:tc>
        <w:tc>
          <w:tcPr>
            <w:tcW w:w="1018"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2499968" behindDoc="0" locked="0" layoutInCell="1" allowOverlap="1">
                      <wp:simplePos x="0" y="0"/>
                      <wp:positionH relativeFrom="column">
                        <wp:posOffset>565150</wp:posOffset>
                      </wp:positionH>
                      <wp:positionV relativeFrom="paragraph">
                        <wp:posOffset>153670</wp:posOffset>
                      </wp:positionV>
                      <wp:extent cx="2971800" cy="0"/>
                      <wp:effectExtent l="0" t="13970" r="0" b="24130"/>
                      <wp:wrapNone/>
                      <wp:docPr id="146" name="自选图形 9"/>
                      <wp:cNvGraphicFramePr/>
                      <a:graphic xmlns:a="http://schemas.openxmlformats.org/drawingml/2006/main">
                        <a:graphicData uri="http://schemas.microsoft.com/office/word/2010/wordprocessingShape">
                          <wps:wsp>
                            <wps:cNvCnPr/>
                            <wps:spPr>
                              <a:xfrm>
                                <a:off x="0" y="0"/>
                                <a:ext cx="2971800"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44.5pt;margin-top:12.1pt;height:0pt;width:234pt;z-index:252499968;mso-width-relative:page;mso-height-relative:page;" filled="f" stroked="t" coordsize="21600,21600" o:gfxdata="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ljib1wAAAAgBAAAPAAAA&#10;AAAAAAEAIAAAACIAAABkcnMvZG93bnJldi54bWxQSwECFAAUAAAACACHTuJA0m7T7t0BAACYAwAA&#10;DgAAAAAAAAABACAAAAAmAQAAZHJzL2Uyb0RvYy54bWxQSwUGAAAAAAYABgBZAQAAdQUAAAAA&#10;">
                      <v:fill on="f" focussize="0,0"/>
                      <v:stroke weight="2.25pt" color="#000000" joinstyle="round"/>
                      <v:imagedata o:title=""/>
                      <o:lock v:ext="edit" aspectratio="f"/>
                    </v:shape>
                  </w:pict>
                </mc:Fallback>
              </mc:AlternateContent>
            </w: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喷淋、消火栓系统管道试压冲洗</w:t>
            </w: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风管的制作安装</w:t>
            </w:r>
          </w:p>
        </w:tc>
        <w:tc>
          <w:tcPr>
            <w:tcW w:w="1018"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2502016" behindDoc="0" locked="0" layoutInCell="1" allowOverlap="1">
                      <wp:simplePos x="0" y="0"/>
                      <wp:positionH relativeFrom="column">
                        <wp:posOffset>175895</wp:posOffset>
                      </wp:positionH>
                      <wp:positionV relativeFrom="paragraph">
                        <wp:posOffset>116840</wp:posOffset>
                      </wp:positionV>
                      <wp:extent cx="2877820" cy="635"/>
                      <wp:effectExtent l="0" t="0" r="0" b="0"/>
                      <wp:wrapNone/>
                      <wp:docPr id="143" name="自选图形 11"/>
                      <wp:cNvGraphicFramePr/>
                      <a:graphic xmlns:a="http://schemas.openxmlformats.org/drawingml/2006/main">
                        <a:graphicData uri="http://schemas.microsoft.com/office/word/2010/wordprocessingShape">
                          <wps:wsp>
                            <wps:cNvCnPr/>
                            <wps:spPr>
                              <a:xfrm>
                                <a:off x="0" y="0"/>
                                <a:ext cx="287782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13.85pt;margin-top:9.2pt;height:0.05pt;width:226.6pt;z-index:252502016;mso-width-relative:page;mso-height-relative:page;" filled="f" stroked="t" coordsize="21600,21600" o:gfxdata="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u+0Q9gAAAAIAQAADwAA&#10;AAAAAAABACAAAAAiAAAAZHJzL2Rvd25yZXYueG1sUEsBAhQAFAAAAAgAh07iQEYhLFzdAQAAmwMA&#10;AA4AAAAAAAAAAQAgAAAAJwEAAGRycy9lMm9Eb2MueG1sUEsFBgAAAAAGAAYAWQEAAHYFAAAAAA==&#10;">
                      <v:fill on="f" focussize="0,0"/>
                      <v:stroke weight="2.25pt" color="#000000" joinstyle="round"/>
                      <v:imagedata o:title=""/>
                      <o:lock v:ext="edit" aspectratio="f"/>
                    </v:shape>
                  </w:pict>
                </mc:Fallback>
              </mc:AlternateContent>
            </w: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风阀、风口及风机安装</w:t>
            </w: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2503040" behindDoc="0" locked="0" layoutInCell="1" allowOverlap="1">
                      <wp:simplePos x="0" y="0"/>
                      <wp:positionH relativeFrom="column">
                        <wp:posOffset>446405</wp:posOffset>
                      </wp:positionH>
                      <wp:positionV relativeFrom="paragraph">
                        <wp:posOffset>121285</wp:posOffset>
                      </wp:positionV>
                      <wp:extent cx="1478915" cy="0"/>
                      <wp:effectExtent l="0" t="13970" r="6985" b="24130"/>
                      <wp:wrapNone/>
                      <wp:docPr id="145" name="自选图形 12"/>
                      <wp:cNvGraphicFramePr/>
                      <a:graphic xmlns:a="http://schemas.openxmlformats.org/drawingml/2006/main">
                        <a:graphicData uri="http://schemas.microsoft.com/office/word/2010/wordprocessingShape">
                          <wps:wsp>
                            <wps:cNvCnPr/>
                            <wps:spPr>
                              <a:xfrm>
                                <a:off x="0" y="0"/>
                                <a:ext cx="1478915"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5.15pt;margin-top:9.55pt;height:0pt;width:116.45pt;z-index:252503040;mso-width-relative:page;mso-height-relative:page;" filled="f" stroked="t" coordsize="21600,21600" o:gfxdata="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FWOl1wAAAAgBAAAPAAAA&#10;AAAAAAEAIAAAACIAAABkcnMvZG93bnJldi54bWxQSwECFAAUAAAACACHTuJAUT+WYN0BAACZAwAA&#10;DgAAAAAAAAABACAAAAAmAQAAZHJzL2Uyb0RvYy54bWxQSwUGAAAAAAYABgBZAQAAdQUAAAAA&#10;">
                      <v:fill on="f" focussize="0,0"/>
                      <v:stroke weight="2.25pt" color="#000000" joinstyle="round"/>
                      <v:imagedata o:title=""/>
                      <o:lock v:ext="edit" aspectratio="f"/>
                    </v:shape>
                  </w:pict>
                </mc:Fallback>
              </mc:AlternateContent>
            </w: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风管系统严密性测试</w:t>
            </w: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4274560" behindDoc="0" locked="0" layoutInCell="1" allowOverlap="1">
                      <wp:simplePos x="0" y="0"/>
                      <wp:positionH relativeFrom="column">
                        <wp:posOffset>-5715</wp:posOffset>
                      </wp:positionH>
                      <wp:positionV relativeFrom="paragraph">
                        <wp:posOffset>120015</wp:posOffset>
                      </wp:positionV>
                      <wp:extent cx="585470" cy="4445"/>
                      <wp:effectExtent l="0" t="13970" r="5080" b="19685"/>
                      <wp:wrapNone/>
                      <wp:docPr id="163" name="自选图形 12"/>
                      <wp:cNvGraphicFramePr/>
                      <a:graphic xmlns:a="http://schemas.openxmlformats.org/drawingml/2006/main">
                        <a:graphicData uri="http://schemas.microsoft.com/office/word/2010/wordprocessingShape">
                          <wps:wsp>
                            <wps:cNvCnPr/>
                            <wps:spPr>
                              <a:xfrm flipV="1">
                                <a:off x="0" y="0"/>
                                <a:ext cx="585470" cy="444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flip:y;margin-left:-0.45pt;margin-top:9.45pt;height:0.35pt;width:46.1pt;z-index:254274560;mso-width-relative:page;mso-height-relative:page;" filled="f" stroked="t" coordsize="21600,21600" o:gfxdata="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gRGzk0gAAAAYBAAAP&#10;AAAAAAAAAAEAIAAAACIAAABkcnMvZG93bnJldi54bWxQSwECFAAUAAAACACHTuJAMDNmAuUBAACl&#10;AwAADgAAAAAAAAABACAAAAAhAQAAZHJzL2Uyb0RvYy54bWxQSwUGAAAAAAYABgBZAQAAeAUAAAAA&#10;">
                      <v:fill on="f" focussize="0,0"/>
                      <v:stroke weight="2.25pt" color="#000000" joinstyle="round"/>
                      <v:imagedata o:title=""/>
                      <o:lock v:ext="edit" aspectratio="f"/>
                    </v:shape>
                  </w:pict>
                </mc:Fallback>
              </mc:AlternateContent>
            </w: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防火卷帘安装</w:t>
            </w: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r>
              <w:rPr>
                <w:rFonts w:hint="eastAsia"/>
              </w:rPr>
              <mc:AlternateContent>
                <mc:Choice Requires="wps">
                  <w:drawing>
                    <wp:anchor distT="0" distB="0" distL="114300" distR="114300" simplePos="0" relativeHeight="252651520" behindDoc="0" locked="0" layoutInCell="1" allowOverlap="1">
                      <wp:simplePos x="0" y="0"/>
                      <wp:positionH relativeFrom="column">
                        <wp:posOffset>8055610</wp:posOffset>
                      </wp:positionH>
                      <wp:positionV relativeFrom="paragraph">
                        <wp:posOffset>4317365</wp:posOffset>
                      </wp:positionV>
                      <wp:extent cx="571500" cy="0"/>
                      <wp:effectExtent l="0" t="13970" r="0" b="24130"/>
                      <wp:wrapNone/>
                      <wp:docPr id="161" name="自选图形 21"/>
                      <wp:cNvGraphicFramePr/>
                      <a:graphic xmlns:a="http://schemas.openxmlformats.org/drawingml/2006/main">
                        <a:graphicData uri="http://schemas.microsoft.com/office/word/2010/wordprocessingShape">
                          <wps:wsp>
                            <wps:cNvCnPr/>
                            <wps:spPr>
                              <a:xfrm>
                                <a:off x="0" y="0"/>
                                <a:ext cx="571500"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21" o:spid="_x0000_s1026" o:spt="32" type="#_x0000_t32" style="position:absolute;left:0pt;margin-left:634.3pt;margin-top:339.95pt;height:0pt;width:45pt;z-index:252651520;mso-width-relative:page;mso-height-relative:page;" filled="f" stroked="t" coordsize="21600,21600" o:gfxdata="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ci3w2gAAAA0BAAAP&#10;AAAAAAAAAAEAIAAAACIAAABkcnMvZG93bnJldi54bWxQSwECFAAUAAAACACHTuJAhTjiiN0BAACY&#10;AwAADgAAAAAAAAABACAAAAApAQAAZHJzL2Uyb0RvYy54bWxQSwUGAAAAAAYABgBZAQAAeAUAAAAA&#10;">
                      <v:fill on="f" focussize="0,0"/>
                      <v:stroke weight="2.25pt" color="#000000" joinstyle="round"/>
                      <v:imagedata o:title=""/>
                      <o:lock v:ext="edit" aspectratio="f"/>
                    </v:shape>
                  </w:pict>
                </mc:Fallback>
              </mc:AlternateContent>
            </w: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2511232" behindDoc="0" locked="0" layoutInCell="1" allowOverlap="1">
                      <wp:simplePos x="0" y="0"/>
                      <wp:positionH relativeFrom="column">
                        <wp:posOffset>455930</wp:posOffset>
                      </wp:positionH>
                      <wp:positionV relativeFrom="paragraph">
                        <wp:posOffset>140335</wp:posOffset>
                      </wp:positionV>
                      <wp:extent cx="1478915" cy="0"/>
                      <wp:effectExtent l="0" t="13970" r="6985" b="24130"/>
                      <wp:wrapNone/>
                      <wp:docPr id="142" name="自选图形 14"/>
                      <wp:cNvGraphicFramePr/>
                      <a:graphic xmlns:a="http://schemas.openxmlformats.org/drawingml/2006/main">
                        <a:graphicData uri="http://schemas.microsoft.com/office/word/2010/wordprocessingShape">
                          <wps:wsp>
                            <wps:cNvCnPr/>
                            <wps:spPr>
                              <a:xfrm>
                                <a:off x="0" y="0"/>
                                <a:ext cx="1478915"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35.9pt;margin-top:11.05pt;height:0pt;width:116.45pt;z-index:252511232;mso-width-relative:page;mso-height-relative:page;" filled="f" stroked="t" coordsize="21600,21600" o:gfxdata="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uDp71wAAAAgBAAAPAAAA&#10;AAAAAAEAIAAAACIAAABkcnMvZG93bnJldi54bWxQSwECFAAUAAAACACHTuJAwnDWAt0BAACZAwAA&#10;DgAAAAAAAAABACAAAAAmAQAAZHJzL2Uyb0RvYy54bWxQSwUGAAAAAAYABgBZAQAAdQUAAAAA&#10;">
                      <v:fill on="f" focussize="0,0"/>
                      <v:stroke weight="2.25pt" color="#000000" joinstyle="round"/>
                      <v:imagedata o:title=""/>
                      <o:lock v:ext="edit" aspectratio="f"/>
                    </v:shape>
                  </w:pict>
                </mc:Fallback>
              </mc:AlternateContent>
            </w: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防火卷帘测试</w:t>
            </w: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3143040" behindDoc="0" locked="0" layoutInCell="1" allowOverlap="1">
                      <wp:simplePos x="0" y="0"/>
                      <wp:positionH relativeFrom="column">
                        <wp:posOffset>-15240</wp:posOffset>
                      </wp:positionH>
                      <wp:positionV relativeFrom="paragraph">
                        <wp:posOffset>113665</wp:posOffset>
                      </wp:positionV>
                      <wp:extent cx="585470" cy="4445"/>
                      <wp:effectExtent l="0" t="13970" r="5080" b="19685"/>
                      <wp:wrapNone/>
                      <wp:docPr id="162" name="自选图形 12"/>
                      <wp:cNvGraphicFramePr/>
                      <a:graphic xmlns:a="http://schemas.openxmlformats.org/drawingml/2006/main">
                        <a:graphicData uri="http://schemas.microsoft.com/office/word/2010/wordprocessingShape">
                          <wps:wsp>
                            <wps:cNvCnPr/>
                            <wps:spPr>
                              <a:xfrm flipV="1">
                                <a:off x="0" y="0"/>
                                <a:ext cx="585470" cy="444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flip:y;margin-left:-1.2pt;margin-top:8.95pt;height:0.35pt;width:46.1pt;z-index:253143040;mso-width-relative:page;mso-height-relative:page;" filled="f" stroked="t" coordsize="21600,21600" o:gfxdata="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tdjtMAAAAHAQAA&#10;DwAAAAAAAAABACAAAAAiAAAAZHJzL2Rvd25yZXYueG1sUEsBAhQAFAAAAAgAh07iQHkagJzlAQAA&#10;pQMAAA4AAAAAAAAAAQAgAAAAIgEAAGRycy9lMm9Eb2MueG1sUEsFBgAAAAAGAAYAWQEAAHkFAAAA&#10;AA==&#10;">
                      <v:fill on="f" focussize="0,0"/>
                      <v:stroke weight="2.25pt" color="#000000" joinstyle="round"/>
                      <v:imagedata o:title=""/>
                      <o:lock v:ext="edit" aspectratio="f"/>
                    </v:shape>
                  </w:pict>
                </mc:Fallback>
              </mc:AlternateContent>
            </w: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应急灯具安装</w:t>
            </w: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2513280" behindDoc="0" locked="0" layoutInCell="1" allowOverlap="1">
                      <wp:simplePos x="0" y="0"/>
                      <wp:positionH relativeFrom="column">
                        <wp:posOffset>465455</wp:posOffset>
                      </wp:positionH>
                      <wp:positionV relativeFrom="paragraph">
                        <wp:posOffset>130810</wp:posOffset>
                      </wp:positionV>
                      <wp:extent cx="1478915" cy="0"/>
                      <wp:effectExtent l="0" t="13970" r="6985" b="24130"/>
                      <wp:wrapNone/>
                      <wp:docPr id="155" name="自选图形 16"/>
                      <wp:cNvGraphicFramePr/>
                      <a:graphic xmlns:a="http://schemas.openxmlformats.org/drawingml/2006/main">
                        <a:graphicData uri="http://schemas.microsoft.com/office/word/2010/wordprocessingShape">
                          <wps:wsp>
                            <wps:cNvCnPr/>
                            <wps:spPr>
                              <a:xfrm>
                                <a:off x="0" y="0"/>
                                <a:ext cx="1478915"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16" o:spid="_x0000_s1026" o:spt="32" type="#_x0000_t32" style="position:absolute;left:0pt;margin-left:36.65pt;margin-top:10.3pt;height:0pt;width:116.45pt;z-index:252513280;mso-width-relative:page;mso-height-relative:page;" filled="f" stroked="t" coordsize="21600,21600" o:gfxdata="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4H1gZ1wAAAAgBAAAPAAAA&#10;AAAAAAEAIAAAACIAAABkcnMvZG93bnJldi54bWxQSwECFAAUAAAACACHTuJAHDGIT90BAACZAwAA&#10;DgAAAAAAAAABACAAAAAmAQAAZHJzL2Uyb0RvYy54bWxQSwUGAAAAAAYABgBZAQAAdQUAAAAA&#10;">
                      <v:fill on="f" focussize="0,0"/>
                      <v:stroke weight="2.25pt" color="#000000" joinstyle="round"/>
                      <v:imagedata o:title=""/>
                      <o:lock v:ext="edit" aspectratio="f"/>
                    </v:shape>
                  </w:pict>
                </mc:Fallback>
              </mc:AlternateContent>
            </w: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应急灯具测试</w:t>
            </w: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5406080" behindDoc="0" locked="0" layoutInCell="1" allowOverlap="1">
                      <wp:simplePos x="0" y="0"/>
                      <wp:positionH relativeFrom="column">
                        <wp:posOffset>-5715</wp:posOffset>
                      </wp:positionH>
                      <wp:positionV relativeFrom="paragraph">
                        <wp:posOffset>107315</wp:posOffset>
                      </wp:positionV>
                      <wp:extent cx="585470" cy="4445"/>
                      <wp:effectExtent l="0" t="13970" r="5080" b="19685"/>
                      <wp:wrapNone/>
                      <wp:docPr id="164" name="自选图形 12"/>
                      <wp:cNvGraphicFramePr/>
                      <a:graphic xmlns:a="http://schemas.openxmlformats.org/drawingml/2006/main">
                        <a:graphicData uri="http://schemas.microsoft.com/office/word/2010/wordprocessingShape">
                          <wps:wsp>
                            <wps:cNvCnPr/>
                            <wps:spPr>
                              <a:xfrm flipV="1">
                                <a:off x="0" y="0"/>
                                <a:ext cx="585470" cy="444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flip:y;margin-left:-0.45pt;margin-top:8.45pt;height:0.35pt;width:46.1pt;z-index:255406080;mso-width-relative:page;mso-height-relative:page;" filled="f" stroked="t" coordsize="21600,21600" o:gfxdata="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SfRE0gAAAAYBAAAP&#10;AAAAAAAAAAEAIAAAACIAAABkcnMvZG93bnJldi54bWxQSwECFAAUAAAACACHTuJATeE2bOUBAACl&#10;AwAADgAAAAAAAAABACAAAAAhAQAAZHJzL2Uyb0RvYy54bWxQSwUGAAAAAAYABgBZAQAAeAUAAAAA&#10;">
                      <v:fill on="f" focussize="0,0"/>
                      <v:stroke weight="2.25pt" color="#000000" joinstyle="round"/>
                      <v:imagedata o:title=""/>
                      <o:lock v:ext="edit" aspectratio="f"/>
                    </v:shape>
                  </w:pict>
                </mc:Fallback>
              </mc:AlternateContent>
            </w: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系统联动调试</w:t>
            </w: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7669120" behindDoc="0" locked="0" layoutInCell="1" allowOverlap="1">
                      <wp:simplePos x="0" y="0"/>
                      <wp:positionH relativeFrom="column">
                        <wp:posOffset>375285</wp:posOffset>
                      </wp:positionH>
                      <wp:positionV relativeFrom="paragraph">
                        <wp:posOffset>104140</wp:posOffset>
                      </wp:positionV>
                      <wp:extent cx="585470" cy="4445"/>
                      <wp:effectExtent l="0" t="13970" r="5080" b="19685"/>
                      <wp:wrapNone/>
                      <wp:docPr id="166" name="自选图形 12"/>
                      <wp:cNvGraphicFramePr/>
                      <a:graphic xmlns:a="http://schemas.openxmlformats.org/drawingml/2006/main">
                        <a:graphicData uri="http://schemas.microsoft.com/office/word/2010/wordprocessingShape">
                          <wps:wsp>
                            <wps:cNvCnPr/>
                            <wps:spPr>
                              <a:xfrm flipV="1">
                                <a:off x="0" y="0"/>
                                <a:ext cx="585470" cy="444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flip:y;margin-left:29.55pt;margin-top:8.2pt;height:0.35pt;width:46.1pt;z-index:257669120;mso-width-relative:page;mso-height-relative:page;" filled="f" stroked="t" coordsize="21600,21600" o:gfxdata="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eCe69UAAAAI&#10;AQAADwAAAAAAAAABACAAAAAiAAAAZHJzL2Rvd25yZXYueG1sUEsBAhQAFAAAAAgAh07iQJ61i4rm&#10;AQAApQMAAA4AAAAAAAAAAQAgAAAAJAEAAGRycy9lMm9Eb2MueG1sUEsFBgAAAAAGAAYAWQEAAHwF&#10;AAAAAA==&#10;">
                      <v:fill on="f" focussize="0,0"/>
                      <v:stroke weight="2.25pt" color="#000000" joinstyle="round"/>
                      <v:imagedata o:title=""/>
                      <o:lock v:ext="edit" aspectratio="f"/>
                    </v:shape>
                  </w:pict>
                </mc:Fallback>
              </mc:AlternateContent>
            </w: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竣工资料提交报验</w:t>
            </w: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6537600" behindDoc="0" locked="0" layoutInCell="1" allowOverlap="1">
                      <wp:simplePos x="0" y="0"/>
                      <wp:positionH relativeFrom="column">
                        <wp:posOffset>-5715</wp:posOffset>
                      </wp:positionH>
                      <wp:positionV relativeFrom="paragraph">
                        <wp:posOffset>100965</wp:posOffset>
                      </wp:positionV>
                      <wp:extent cx="585470" cy="4445"/>
                      <wp:effectExtent l="0" t="13970" r="5080" b="19685"/>
                      <wp:wrapNone/>
                      <wp:docPr id="165" name="自选图形 12"/>
                      <wp:cNvGraphicFramePr/>
                      <a:graphic xmlns:a="http://schemas.openxmlformats.org/drawingml/2006/main">
                        <a:graphicData uri="http://schemas.microsoft.com/office/word/2010/wordprocessingShape">
                          <wps:wsp>
                            <wps:cNvCnPr/>
                            <wps:spPr>
                              <a:xfrm flipV="1">
                                <a:off x="0" y="0"/>
                                <a:ext cx="585470" cy="444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flip:y;margin-left:-0.45pt;margin-top:7.95pt;height:0.35pt;width:46.1pt;z-index:256537600;mso-width-relative:page;mso-height-relative:page;" filled="f" stroked="t" coordsize="21600,21600" o:gfxdata="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0Jc0XSAAAABgEAAA8A&#10;AAAAAAAAAQAgAAAAIgAAAGRycy9kb3ducmV2LnhtbFBLAQIUABQAAAAIAIdO4kAEyNDy5AEAAKUD&#10;AAAOAAAAAAAAAAEAIAAAACEBAABkcnMvZTJvRG9jLnhtbFBLBQYAAAAABgAGAFkBAAB3BQAAAAA=&#10;">
                      <v:fill on="f" focussize="0,0"/>
                      <v:stroke weight="2.25pt" color="#000000" joinstyle="round"/>
                      <v:imagedata o:title=""/>
                      <o:lock v:ext="edit" aspectratio="f"/>
                    </v:shape>
                  </w:pict>
                </mc:Fallback>
              </mc:AlternateContent>
            </w:r>
          </w:p>
        </w:tc>
        <w:tc>
          <w:tcPr>
            <w:tcW w:w="1025" w:type="dxa"/>
            <w:vAlign w:val="top"/>
          </w:tcPr>
          <w:p>
            <w:pPr>
              <w:rPr>
                <w:rFonts w:hint="eastAsia" w:asciiTheme="majorEastAsia" w:hAnsiTheme="majorEastAsia" w:eastAsiaTheme="majorEastAsia" w:cstheme="maj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3674" w:type="dxa"/>
            <w:vAlign w:val="top"/>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业主及消防部门验收</w:t>
            </w: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8" w:type="dxa"/>
            <w:vAlign w:val="top"/>
          </w:tcPr>
          <w:p>
            <w:pPr>
              <w:rPr>
                <w:rFonts w:hint="eastAsia" w:asciiTheme="majorEastAsia" w:hAnsiTheme="majorEastAsia" w:eastAsiaTheme="majorEastAsia" w:cstheme="majorEastAsia"/>
                <w:b/>
                <w:bCs/>
                <w:sz w:val="21"/>
                <w:szCs w:val="21"/>
              </w:rPr>
            </w:pPr>
          </w:p>
        </w:tc>
        <w:tc>
          <w:tcPr>
            <w:tcW w:w="1017" w:type="dxa"/>
            <w:vAlign w:val="top"/>
          </w:tcPr>
          <w:p>
            <w:pPr>
              <w:rPr>
                <w:rFonts w:hint="eastAsia" w:asciiTheme="majorEastAsia" w:hAnsiTheme="majorEastAsia" w:eastAsiaTheme="majorEastAsia" w:cstheme="majorEastAsia"/>
                <w:b/>
                <w:bCs/>
                <w:sz w:val="21"/>
                <w:szCs w:val="21"/>
              </w:rPr>
            </w:pPr>
          </w:p>
        </w:tc>
        <w:tc>
          <w:tcPr>
            <w:tcW w:w="1025" w:type="dxa"/>
            <w:vAlign w:val="top"/>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mc:AlternateContent>
                <mc:Choice Requires="wps">
                  <w:drawing>
                    <wp:anchor distT="0" distB="0" distL="114300" distR="114300" simplePos="0" relativeHeight="258154496" behindDoc="0" locked="0" layoutInCell="1" allowOverlap="1">
                      <wp:simplePos x="0" y="0"/>
                      <wp:positionH relativeFrom="column">
                        <wp:posOffset>316230</wp:posOffset>
                      </wp:positionH>
                      <wp:positionV relativeFrom="paragraph">
                        <wp:posOffset>107315</wp:posOffset>
                      </wp:positionV>
                      <wp:extent cx="257175" cy="0"/>
                      <wp:effectExtent l="0" t="13970" r="9525" b="24130"/>
                      <wp:wrapNone/>
                      <wp:docPr id="167" name="自选图形 3"/>
                      <wp:cNvGraphicFramePr/>
                      <a:graphic xmlns:a="http://schemas.openxmlformats.org/drawingml/2006/main">
                        <a:graphicData uri="http://schemas.microsoft.com/office/word/2010/wordprocessingShape">
                          <wps:wsp>
                            <wps:cNvCnPr/>
                            <wps:spPr>
                              <a:xfrm>
                                <a:off x="0" y="0"/>
                                <a:ext cx="257175"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24.9pt;margin-top:8.45pt;height:0pt;width:20.25pt;z-index:258154496;mso-width-relative:page;mso-height-relative:page;" filled="f" stroked="t" coordsize="21600,21600" o:gfxdata="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ZLw1AAAAAcBAAAPAAAAAAAAAAEA&#10;IAAAACIAAABkcnMvZG93bnJldi54bWxQSwECFAAUAAAACACHTuJAcw5iP9oBAACXAwAADgAAAAAA&#10;AAABACAAAAAjAQAAZHJzL2Uyb0RvYy54bWxQSwUGAAAAAAYABgBZAQAAbwUAAAAA&#10;">
                      <v:fill on="f" focussize="0,0"/>
                      <v:stroke weight="2.25pt" color="#000000" joinstyle="round"/>
                      <v:imagedata o:title=""/>
                      <o:lock v:ext="edit" aspectratio="f"/>
                    </v:shape>
                  </w:pict>
                </mc:Fallback>
              </mc:AlternateContent>
            </w:r>
          </w:p>
        </w:tc>
      </w:tr>
    </w:tbl>
    <w:p>
      <w:pPr>
        <w:rPr>
          <w:rFonts w:hint="eastAsia" w:ascii="宋体" w:hAnsi="宋体" w:eastAsia="宋体" w:cs="宋体"/>
        </w:rPr>
      </w:pPr>
      <w:r>
        <w:rPr>
          <w:rFonts w:hint="eastAsia"/>
        </w:rPr>
        <w:tab/>
      </w:r>
      <w:r>
        <w:rPr>
          <w:rFonts w:hint="eastAsia" w:ascii="宋体" w:hAnsi="宋体" w:eastAsia="宋体" w:cs="宋体"/>
        </w:rPr>
        <w:t>注：本项目拟定201</w:t>
      </w:r>
      <w:r>
        <w:rPr>
          <w:rFonts w:hint="eastAsia" w:ascii="宋体" w:hAnsi="宋体" w:cs="宋体"/>
          <w:lang w:val="en-US" w:eastAsia="zh-CN"/>
        </w:rPr>
        <w:t>8</w:t>
      </w:r>
      <w:r>
        <w:rPr>
          <w:rFonts w:hint="eastAsia" w:ascii="宋体" w:hAnsi="宋体" w:eastAsia="宋体" w:cs="宋体"/>
        </w:rPr>
        <w:t>年</w:t>
      </w:r>
      <w:r>
        <w:rPr>
          <w:rFonts w:hint="eastAsia" w:ascii="宋体" w:hAnsi="宋体" w:cs="宋体"/>
          <w:lang w:val="en-US" w:eastAsia="zh-CN"/>
        </w:rPr>
        <w:t>5</w:t>
      </w:r>
      <w:r>
        <w:rPr>
          <w:rFonts w:hint="eastAsia" w:ascii="宋体" w:hAnsi="宋体" w:eastAsia="宋体" w:cs="宋体"/>
        </w:rPr>
        <w:t>月份开始施工。</w:t>
      </w:r>
    </w:p>
    <w:p>
      <w:pPr>
        <w:rPr>
          <w:rFonts w:hint="eastAsia"/>
        </w:rPr>
        <w:sectPr>
          <w:pgSz w:w="16838" w:h="11906" w:orient="landscape"/>
          <w:pgMar w:top="1304" w:right="1712" w:bottom="1304" w:left="1417" w:header="851" w:footer="964" w:gutter="0"/>
          <w:cols w:space="0" w:num="1"/>
          <w:rtlGutter w:val="0"/>
          <w:docGrid w:type="lines" w:linePitch="320" w:charSpace="0"/>
        </w:sectPr>
      </w:pPr>
    </w:p>
    <w:p>
      <w:pPr>
        <w:pStyle w:val="5"/>
        <w:spacing w:line="360" w:lineRule="auto"/>
        <w:rPr>
          <w:rFonts w:hint="eastAsia" w:ascii="宋体" w:hAnsi="宋体" w:eastAsia="宋体"/>
          <w:color w:val="000000"/>
          <w:sz w:val="21"/>
          <w:szCs w:val="21"/>
        </w:rPr>
      </w:pPr>
      <w:r>
        <w:rPr>
          <w:rFonts w:hint="eastAsia" w:ascii="宋体" w:hAnsi="宋体" w:eastAsia="宋体"/>
          <w:color w:val="000000"/>
          <w:sz w:val="21"/>
          <w:szCs w:val="21"/>
        </w:rPr>
        <w:t>附表四：施工总平面图</w:t>
      </w:r>
    </w:p>
    <w:p>
      <w:pPr>
        <w:spacing w:line="360" w:lineRule="auto"/>
        <w:ind w:firstLine="420" w:firstLineChars="200"/>
        <w:rPr>
          <w:rFonts w:hint="eastAsia" w:ascii="宋体" w:hAnsi="宋体"/>
          <w:color w:val="000000"/>
          <w:szCs w:val="21"/>
        </w:rPr>
      </w:pPr>
      <w:r>
        <w:rPr>
          <w:rFonts w:ascii="宋体" w:hAnsi="宋体"/>
          <w:color w:val="000000"/>
          <w:szCs w:val="21"/>
        </w:rPr>
        <w:t>投标人应递交一份施工总平面图，绘出现场临时设施布置图表，</w:t>
      </w:r>
      <w:r>
        <w:rPr>
          <w:rFonts w:hint="eastAsia" w:ascii="宋体" w:hAnsi="宋体"/>
          <w:color w:val="000000"/>
          <w:szCs w:val="21"/>
        </w:rPr>
        <w:t>并注</w:t>
      </w:r>
      <w:r>
        <w:rPr>
          <w:rFonts w:ascii="宋体" w:hAnsi="宋体"/>
          <w:color w:val="000000"/>
          <w:szCs w:val="21"/>
        </w:rPr>
        <w:t>明临时设施、现场办公、设备及仓储、供电、供水、卫生、生活、道路、消防等设施的情况和布置。</w:t>
      </w:r>
    </w:p>
    <w:p>
      <w:pPr>
        <w:spacing w:line="360" w:lineRule="auto"/>
        <w:ind w:firstLine="420" w:firstLineChars="200"/>
        <w:rPr>
          <w:rFonts w:hint="eastAsia" w:ascii="宋体" w:hAnsi="宋体" w:eastAsia="宋体" w:cs="宋体"/>
        </w:rPr>
      </w:pPr>
      <w:r>
        <w:rPr>
          <w:rFonts w:hint="eastAsia" w:ascii="宋体" w:hAnsi="宋体" w:eastAsia="宋体" w:cs="宋体"/>
        </w:rPr>
        <w:t>根据</w:t>
      </w:r>
      <w:r>
        <w:rPr>
          <w:rFonts w:hint="eastAsia"/>
          <w:sz w:val="21"/>
          <w:szCs w:val="21"/>
        </w:rPr>
        <w:t>交通银行股份有限公司河南省分行旧营业用房消防工程项目</w:t>
      </w:r>
      <w:r>
        <w:rPr>
          <w:rFonts w:hint="eastAsia" w:ascii="宋体" w:hAnsi="宋体" w:eastAsia="宋体" w:cs="宋体"/>
        </w:rPr>
        <w:t>的施工现场布置情况，结合我单位的施工人员、机具、材料及施工进度，我单位进场施工后，需在施工现场搭建施工必须的临时设施，以保障工程的顺利进行。临时搭建的施工设施及用地情况如下：</w:t>
      </w:r>
    </w:p>
    <w:p>
      <w:pPr>
        <w:spacing w:line="360" w:lineRule="auto"/>
        <w:ind w:firstLine="420" w:firstLineChars="200"/>
        <w:rPr>
          <w:rFonts w:hint="eastAsia" w:ascii="宋体" w:hAnsi="宋体" w:eastAsia="宋体" w:cs="宋体"/>
        </w:rPr>
      </w:pPr>
      <w:r>
        <w:rPr>
          <w:rFonts w:hint="eastAsia" w:ascii="宋体" w:hAnsi="宋体" w:eastAsia="宋体" w:cs="宋体"/>
        </w:rPr>
        <w:t>现场项目部临时办公用房，       36 ㎡；</w:t>
      </w:r>
    </w:p>
    <w:p>
      <w:pPr>
        <w:spacing w:line="360" w:lineRule="auto"/>
        <w:ind w:firstLine="420" w:firstLineChars="200"/>
        <w:rPr>
          <w:rFonts w:hint="eastAsia" w:ascii="宋体" w:hAnsi="宋体" w:eastAsia="宋体" w:cs="宋体"/>
        </w:rPr>
      </w:pPr>
      <w:r>
        <w:rPr>
          <w:rFonts w:hint="eastAsia" w:ascii="宋体" w:hAnsi="宋体" w:eastAsia="宋体" w:cs="宋体"/>
        </w:rPr>
        <w:t>施工人员临时生活、住宿用房，  126  ㎡；</w:t>
      </w:r>
    </w:p>
    <w:p>
      <w:pPr>
        <w:spacing w:line="360" w:lineRule="auto"/>
        <w:ind w:firstLine="420" w:firstLineChars="200"/>
        <w:rPr>
          <w:rFonts w:hint="eastAsia" w:ascii="宋体" w:hAnsi="宋体" w:eastAsia="宋体" w:cs="宋体"/>
        </w:rPr>
      </w:pPr>
      <w:r>
        <w:rPr>
          <w:rFonts w:hint="eastAsia" w:ascii="宋体" w:hAnsi="宋体" w:eastAsia="宋体" w:cs="宋体"/>
        </w:rPr>
        <w:t>施工材料临时仓库，             36 ㎡；</w:t>
      </w:r>
    </w:p>
    <w:p>
      <w:pPr>
        <w:spacing w:line="360" w:lineRule="auto"/>
        <w:ind w:firstLine="420" w:firstLineChars="200"/>
        <w:rPr>
          <w:rFonts w:hint="eastAsia" w:ascii="宋体" w:hAnsi="宋体" w:eastAsia="宋体" w:cs="宋体"/>
        </w:rPr>
      </w:pPr>
      <w:r>
        <w:rPr>
          <w:rFonts w:hint="eastAsia" w:ascii="宋体" w:hAnsi="宋体" w:eastAsia="宋体" w:cs="宋体"/>
        </w:rPr>
        <w:t>材料加工区，                  400 ㎡。</w:t>
      </w:r>
    </w:p>
    <w:p>
      <w:pPr>
        <w:spacing w:line="360" w:lineRule="auto"/>
        <w:ind w:firstLine="420" w:firstLineChars="200"/>
        <w:rPr>
          <w:rFonts w:hint="eastAsia" w:ascii="宋体" w:hAnsi="宋体" w:eastAsia="宋体" w:cs="宋体"/>
        </w:rPr>
      </w:pPr>
      <w:r>
        <w:rPr>
          <w:rFonts w:hint="eastAsia" w:ascii="宋体" w:hAnsi="宋体" w:eastAsia="宋体" w:cs="宋体"/>
        </w:rPr>
        <w:t>因现场生活区搭建点为非永久性地块， 现场临时房的搭建采用石棉板内衬∠4×4角钢，立柱采用DN50厚壁焊接钢管搭建，搭建地点按建设单位现场指定，如由我单位自行选址，我单位尽可能选择现场空余场地，且不占用临时或永久设施的规划和施工场地。</w:t>
      </w:r>
    </w:p>
    <w:p>
      <w:pPr>
        <w:spacing w:line="360" w:lineRule="auto"/>
        <w:rPr>
          <w:rFonts w:hint="eastAsia" w:ascii="宋体" w:hAnsi="宋体" w:eastAsia="宋体" w:cs="宋体"/>
        </w:rPr>
      </w:pPr>
      <w:r>
        <w:rPr>
          <w:rFonts w:hint="eastAsia" w:ascii="宋体" w:hAnsi="宋体" w:eastAsia="宋体" w:cs="宋体"/>
        </w:rPr>
        <w:t>具体布置平面图如下：</w:t>
      </w:r>
    </w:p>
    <w:p>
      <w:pPr>
        <w:spacing w:line="360" w:lineRule="auto"/>
        <w:rPr>
          <w:rFonts w:ascii="宋体" w:hAnsi="宋体"/>
          <w:color w:val="000000"/>
          <w:szCs w:val="21"/>
        </w:rPr>
      </w:pPr>
    </w:p>
    <w:p>
      <w:pPr>
        <w:spacing w:line="360" w:lineRule="auto"/>
        <w:rPr>
          <w:rFonts w:ascii="宋体" w:hAnsi="宋体"/>
          <w:color w:val="000000"/>
          <w:szCs w:val="21"/>
        </w:rPr>
        <w:sectPr>
          <w:pgSz w:w="11906" w:h="16838"/>
          <w:pgMar w:top="1712" w:right="1304" w:bottom="1417" w:left="1304" w:header="851" w:footer="964" w:gutter="0"/>
          <w:cols w:space="0" w:num="1"/>
          <w:rtlGutter w:val="0"/>
          <w:docGrid w:type="lines" w:linePitch="320" w:charSpace="0"/>
        </w:sectPr>
      </w:pPr>
      <w:r>
        <w:rPr>
          <w:rFonts w:hint="eastAsia" w:ascii="宋体"/>
          <w:sz w:val="24"/>
        </w:rPr>
        <w:drawing>
          <wp:inline distT="0" distB="0" distL="114300" distR="114300">
            <wp:extent cx="5930900" cy="4076700"/>
            <wp:effectExtent l="0" t="0" r="12700" b="0"/>
            <wp:docPr id="229" name="图片 1" descr="QQ截图2012041911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 descr="QQ截图20120419112158"/>
                    <pic:cNvPicPr>
                      <a:picLocks noChangeAspect="1"/>
                    </pic:cNvPicPr>
                  </pic:nvPicPr>
                  <pic:blipFill>
                    <a:blip r:embed="rId4"/>
                    <a:srcRect r="4724"/>
                    <a:stretch>
                      <a:fillRect/>
                    </a:stretch>
                  </pic:blipFill>
                  <pic:spPr>
                    <a:xfrm>
                      <a:off x="0" y="0"/>
                      <a:ext cx="5930900" cy="4076700"/>
                    </a:xfrm>
                    <a:prstGeom prst="rect">
                      <a:avLst/>
                    </a:prstGeom>
                    <a:noFill/>
                    <a:ln w="9525">
                      <a:noFill/>
                    </a:ln>
                  </pic:spPr>
                </pic:pic>
              </a:graphicData>
            </a:graphic>
          </wp:inline>
        </w:drawing>
      </w:r>
    </w:p>
    <w:p>
      <w:pPr>
        <w:pStyle w:val="4"/>
        <w:spacing w:line="360" w:lineRule="auto"/>
        <w:ind w:left="420"/>
        <w:jc w:val="center"/>
        <w:rPr>
          <w:rFonts w:hint="eastAsia" w:ascii="宋体" w:hAnsi="宋体"/>
          <w:color w:val="000000"/>
          <w:sz w:val="21"/>
          <w:szCs w:val="21"/>
        </w:rPr>
      </w:pPr>
      <w:bookmarkStart w:id="281" w:name="_Toc317251121"/>
      <w:bookmarkStart w:id="282" w:name="_Toc246844545"/>
      <w:bookmarkStart w:id="283" w:name="_Toc281551466"/>
      <w:bookmarkStart w:id="284" w:name="_Toc484095046"/>
      <w:r>
        <w:rPr>
          <w:rFonts w:hint="eastAsia" w:ascii="宋体" w:hAnsi="宋体"/>
          <w:color w:val="000000"/>
          <w:sz w:val="21"/>
          <w:szCs w:val="21"/>
        </w:rPr>
        <w:t>七、已标价工程量清单</w:t>
      </w:r>
      <w:bookmarkEnd w:id="281"/>
      <w:bookmarkEnd w:id="282"/>
      <w:bookmarkEnd w:id="283"/>
      <w:bookmarkEnd w:id="284"/>
    </w:p>
    <w:p>
      <w:pPr>
        <w:spacing w:line="360" w:lineRule="auto"/>
        <w:rPr>
          <w:rFonts w:ascii="宋体" w:hAnsi="宋体"/>
          <w:color w:val="000000"/>
          <w:szCs w:val="21"/>
        </w:rPr>
      </w:pPr>
    </w:p>
    <w:p>
      <w:pPr>
        <w:spacing w:line="360" w:lineRule="auto"/>
        <w:rPr>
          <w:rFonts w:ascii="宋体" w:hAnsi="宋体"/>
          <w:color w:val="000000"/>
          <w:szCs w:val="21"/>
        </w:rPr>
        <w:sectPr>
          <w:pgSz w:w="11906" w:h="16838"/>
          <w:pgMar w:top="1712" w:right="1304" w:bottom="1417" w:left="1304" w:header="851" w:footer="964" w:gutter="0"/>
          <w:cols w:space="0" w:num="1"/>
          <w:rtlGutter w:val="0"/>
          <w:docGrid w:type="lines" w:linePitch="320" w:charSpace="0"/>
        </w:sectPr>
      </w:pPr>
    </w:p>
    <w:p>
      <w:pPr>
        <w:pStyle w:val="4"/>
        <w:spacing w:line="360" w:lineRule="auto"/>
        <w:ind w:left="420"/>
        <w:jc w:val="center"/>
        <w:rPr>
          <w:rFonts w:hint="eastAsia" w:ascii="宋体" w:hAnsi="宋体"/>
          <w:color w:val="000000"/>
          <w:sz w:val="21"/>
          <w:szCs w:val="21"/>
        </w:rPr>
      </w:pPr>
      <w:bookmarkStart w:id="285" w:name="_Toc317251122"/>
      <w:bookmarkStart w:id="286" w:name="_Toc246844549"/>
      <w:bookmarkStart w:id="287" w:name="_Toc281551470"/>
      <w:bookmarkStart w:id="288" w:name="_Toc484095047"/>
      <w:bookmarkStart w:id="289" w:name="_Toc184635148"/>
      <w:r>
        <w:rPr>
          <w:rFonts w:hint="eastAsia" w:ascii="宋体" w:hAnsi="宋体"/>
          <w:color w:val="000000"/>
          <w:sz w:val="21"/>
          <w:szCs w:val="21"/>
        </w:rPr>
        <w:t>八、主要设备明细表</w:t>
      </w:r>
    </w:p>
    <w:tbl>
      <w:tblPr>
        <w:tblStyle w:val="21"/>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523"/>
        <w:gridCol w:w="1750"/>
        <w:gridCol w:w="1752"/>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5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17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品牌</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产地</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5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钢管</w:t>
            </w:r>
          </w:p>
        </w:tc>
        <w:tc>
          <w:tcPr>
            <w:tcW w:w="1750"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友发</w:t>
            </w:r>
          </w:p>
        </w:tc>
        <w:tc>
          <w:tcPr>
            <w:tcW w:w="1752"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天津</w:t>
            </w:r>
          </w:p>
        </w:tc>
        <w:tc>
          <w:tcPr>
            <w:tcW w:w="1752"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5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灭火器</w:t>
            </w:r>
          </w:p>
        </w:tc>
        <w:tc>
          <w:tcPr>
            <w:tcW w:w="1750"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泰和安</w:t>
            </w:r>
          </w:p>
        </w:tc>
        <w:tc>
          <w:tcPr>
            <w:tcW w:w="1752"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深圳</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5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室内消火栓</w:t>
            </w:r>
          </w:p>
        </w:tc>
        <w:tc>
          <w:tcPr>
            <w:tcW w:w="1750"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泰和安</w:t>
            </w:r>
          </w:p>
        </w:tc>
        <w:tc>
          <w:tcPr>
            <w:tcW w:w="1752"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深圳</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5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离心式泵</w:t>
            </w:r>
          </w:p>
        </w:tc>
        <w:tc>
          <w:tcPr>
            <w:tcW w:w="1750"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申宝</w:t>
            </w:r>
          </w:p>
        </w:tc>
        <w:tc>
          <w:tcPr>
            <w:tcW w:w="1752"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上海</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5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火灾报警系统控制主机</w:t>
            </w:r>
          </w:p>
        </w:tc>
        <w:tc>
          <w:tcPr>
            <w:tcW w:w="1750"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泰和安</w:t>
            </w:r>
          </w:p>
        </w:tc>
        <w:tc>
          <w:tcPr>
            <w:tcW w:w="1752"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深圳</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5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备用电源及电池主机（柜）</w:t>
            </w:r>
          </w:p>
        </w:tc>
        <w:tc>
          <w:tcPr>
            <w:tcW w:w="1750"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泰和安</w:t>
            </w:r>
          </w:p>
        </w:tc>
        <w:tc>
          <w:tcPr>
            <w:tcW w:w="1752"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深圳</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5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显示设备</w:t>
            </w:r>
          </w:p>
        </w:tc>
        <w:tc>
          <w:tcPr>
            <w:tcW w:w="1750"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泰和安</w:t>
            </w:r>
          </w:p>
        </w:tc>
        <w:tc>
          <w:tcPr>
            <w:tcW w:w="1752"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深圳</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5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火灾显示板</w:t>
            </w:r>
          </w:p>
        </w:tc>
        <w:tc>
          <w:tcPr>
            <w:tcW w:w="1750"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泰和安</w:t>
            </w:r>
          </w:p>
        </w:tc>
        <w:tc>
          <w:tcPr>
            <w:tcW w:w="1752"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深圳</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7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5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点型探测器</w:t>
            </w:r>
          </w:p>
        </w:tc>
        <w:tc>
          <w:tcPr>
            <w:tcW w:w="1750"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慧都</w:t>
            </w:r>
          </w:p>
        </w:tc>
        <w:tc>
          <w:tcPr>
            <w:tcW w:w="1752"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河南</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75"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10</w:t>
            </w:r>
          </w:p>
        </w:tc>
        <w:tc>
          <w:tcPr>
            <w:tcW w:w="2523"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风机</w:t>
            </w:r>
          </w:p>
        </w:tc>
        <w:tc>
          <w:tcPr>
            <w:tcW w:w="1750"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双富</w:t>
            </w:r>
          </w:p>
        </w:tc>
        <w:tc>
          <w:tcPr>
            <w:tcW w:w="1752"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江苏</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75"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11</w:t>
            </w:r>
          </w:p>
        </w:tc>
        <w:tc>
          <w:tcPr>
            <w:tcW w:w="2523"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应急灯</w:t>
            </w:r>
          </w:p>
        </w:tc>
        <w:tc>
          <w:tcPr>
            <w:tcW w:w="1750"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敏华电工</w:t>
            </w:r>
          </w:p>
        </w:tc>
        <w:tc>
          <w:tcPr>
            <w:tcW w:w="1752"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江门</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75"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12</w:t>
            </w:r>
          </w:p>
        </w:tc>
        <w:tc>
          <w:tcPr>
            <w:tcW w:w="2523" w:type="dxa"/>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防火卷帘</w:t>
            </w:r>
          </w:p>
        </w:tc>
        <w:tc>
          <w:tcPr>
            <w:tcW w:w="1750"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慧都</w:t>
            </w:r>
          </w:p>
        </w:tc>
        <w:tc>
          <w:tcPr>
            <w:tcW w:w="1752"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河南</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75"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13</w:t>
            </w:r>
          </w:p>
        </w:tc>
        <w:tc>
          <w:tcPr>
            <w:tcW w:w="2523" w:type="dxa"/>
            <w:vAlign w:val="center"/>
          </w:tcPr>
          <w:p>
            <w:pPr>
              <w:widowControl/>
              <w:spacing w:line="36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消防箱及箱内设备</w:t>
            </w:r>
          </w:p>
        </w:tc>
        <w:tc>
          <w:tcPr>
            <w:tcW w:w="1750"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rPr>
              <w:t>申宝</w:t>
            </w:r>
          </w:p>
        </w:tc>
        <w:tc>
          <w:tcPr>
            <w:tcW w:w="1752" w:type="dxa"/>
            <w:vAlign w:val="center"/>
          </w:tcPr>
          <w:p>
            <w:pPr>
              <w:widowControl/>
              <w:spacing w:line="360" w:lineRule="auto"/>
              <w:jc w:val="center"/>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rPr>
              <w:t>河南</w:t>
            </w:r>
          </w:p>
        </w:tc>
        <w:tc>
          <w:tcPr>
            <w:tcW w:w="17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无</w:t>
            </w:r>
          </w:p>
        </w:tc>
      </w:tr>
    </w:tbl>
    <w:p>
      <w:pPr>
        <w:rPr>
          <w:rFonts w:hint="eastAsia" w:ascii="宋体" w:hAnsi="宋体" w:eastAsia="宋体" w:cs="宋体"/>
          <w:sz w:val="21"/>
          <w:szCs w:val="21"/>
        </w:rPr>
      </w:pPr>
      <w:r>
        <w:rPr>
          <w:rFonts w:hint="eastAsia" w:ascii="宋体" w:hAnsi="宋体" w:eastAsia="宋体" w:cs="宋体"/>
          <w:sz w:val="21"/>
          <w:szCs w:val="21"/>
        </w:rPr>
        <w:t>注：投标单位可根据实际情况增加内容。</w:t>
      </w:r>
    </w:p>
    <w:p>
      <w:pPr>
        <w:rPr>
          <w:rFonts w:hint="eastAsia" w:ascii="宋体" w:hAnsi="宋体" w:eastAsia="宋体" w:cs="宋体"/>
          <w:sz w:val="21"/>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投标产品质量保证措施</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、质量管理模式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质量管理体系符合标准：ISO9001:2000。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、概述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市场竞争的日趋激烈和我公司的自身发展需要，为规范和强化企业内部管理，长期以来企业始终把质量工作放在首位。成立了专门领导班子，聘请管理上的专家和吸取国内外先进经验，已达到全面质量管理达标。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、质量体系的实施与运行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为了保证</w:t>
      </w:r>
      <w:r>
        <w:rPr>
          <w:rFonts w:hint="eastAsia" w:ascii="宋体" w:hAnsi="宋体" w:eastAsia="宋体" w:cs="宋体"/>
          <w:b w:val="0"/>
          <w:bCs/>
          <w:color w:val="000000"/>
          <w:szCs w:val="21"/>
          <w:u w:val="none"/>
        </w:rPr>
        <w:t>郑州中建建筑安装工程有限公司</w:t>
      </w:r>
      <w:r>
        <w:rPr>
          <w:rFonts w:hint="eastAsia" w:ascii="宋体" w:hAnsi="宋体" w:eastAsia="宋体" w:cs="宋体"/>
          <w:u w:val="none"/>
        </w:rPr>
        <w:t>所</w:t>
      </w:r>
      <w:r>
        <w:rPr>
          <w:rFonts w:hint="eastAsia" w:asciiTheme="minorEastAsia" w:hAnsiTheme="minorEastAsia" w:eastAsiaTheme="minorEastAsia" w:cstheme="minorEastAsia"/>
        </w:rPr>
        <w:t>建的质保体系能长期有效运行，首先在组织和人员上得以保证，管理者代表主要负责ISO9001标准的实施、运行、检查、总结和考核。经过专业培训具备资格的内部质量体系审核人员，他们均分布在各个生产车间和相关的职能部门，通过培训和学习以提高他们的自身素质和业务水平，为企业质量体系运行起到了关键作用。为了切实体现扬我公司所制定的质量保证运行有效，企业成立了相应的管理系统。</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第一，确定了以销售部为主，按照标准要求完善合同管理、合同评审和用户服务工作及质量信息管理子系统。</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第二，确定了以技术部为主，按照标准完善从设计、开发、工艺技术及标准管理的子系统。</w:t>
      </w:r>
    </w:p>
    <w:p>
      <w:pPr>
        <w:spacing w:line="360" w:lineRule="auto"/>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第三，确定了以生产部为主，按照标准要求完善生产制造过程的计划管理、设备管理、</w:t>
      </w:r>
      <w:r>
        <w:rPr>
          <w:rFonts w:hint="eastAsia" w:asciiTheme="minorEastAsia" w:hAnsiTheme="minorEastAsia" w:eastAsiaTheme="minorEastAsia" w:cstheme="minorEastAsia"/>
          <w:lang w:eastAsia="zh-CN"/>
        </w:rPr>
        <w:t>施工</w:t>
      </w:r>
      <w:r>
        <w:rPr>
          <w:rFonts w:hint="eastAsia" w:asciiTheme="minorEastAsia" w:hAnsiTheme="minorEastAsia" w:eastAsiaTheme="minorEastAsia" w:cstheme="minorEastAsia"/>
        </w:rPr>
        <w:t>管理、仓库管理和现场文明生产管理及产品、半成品、在产品的搬运、包装、交付及工位器具的管理子系统。</w:t>
      </w:r>
      <w:r>
        <w:rPr>
          <w:rFonts w:hint="eastAsia" w:asciiTheme="minorEastAsia" w:hAnsiTheme="minorEastAsia" w:eastAsiaTheme="minorEastAsia" w:cstheme="minorEastAsia"/>
          <w:lang w:val="en-US" w:eastAsia="zh-CN"/>
        </w:rPr>
        <w:t xml:space="preserve">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确定了以质检部为主，按照标准要求完善从计量管理、原材料检验、配套件和外协件检验到产品检验；从工装检验、工序检验到检测设备的校准管理；从对不合格品的控制和产品合格证书、资料管理及质量记录的子系统。</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确定了以办公室为主，按照标准要求完善并建立信息管理网络及资料档案管理的子系统。同时还根据生产中的实际情况，定期组织抽查审核，对审核中出现的问题找出原因，提出整改措施并逐一跟踪落实，直到问题得到彻底解决为止。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、质量控制管理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设有质检部门，专门负责材料进厂、过程控制直到产品出厂的检测把关，在每个产品的每道工序中，组成了严密的质量控制网络，同时质检部具有相应的检测手段，形成了强有力的质量监督体系。为保证企业的产品质量，真正体现“质量是企业的生命”这一宗旨，我们的原则是“把住两头，严格中间”，原材料是构成产品质量的主体，它的好坏直接关系到产品质量，我们严格按ISO9001 标准要求对主要材料进行资格认定，为了严把生产过程和产品出厂质量关，质检部门人员分布在各个产品的每道工序中，他们的职责是按图纸、工艺、标准和检验规范严格检查、记录、标识，发现不合格产品及时反馈，质检部会同生产部每月根据生产中出现的不合格品进行统计分析，召开质量分析会，并提改进措施，同时对每个产品配套有专职监督检查员，他们除对每个工序的质量监督检查外，负责每批产品在出厂前召集生产、技术、销售等部门的人员对该批产品进行抽检、鉴定、确认，通过一系列措施，有效保证了企业出厂产品的质量。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质优价廉是我企业的宗旨，为用户服务是企业应尽的责任，热忱欢迎各新老客户对我们的产品质量保证措施提出宝贵意见，我们一定改进，更好的为用户服务。</w:t>
      </w: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eastAsiaTheme="minorEastAsia" w:cstheme="minorEastAsia"/>
          <w:lang w:val="en-US" w:eastAsia="zh-CN"/>
        </w:rPr>
      </w:pPr>
    </w:p>
    <w:p>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消防控制室设备性能</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本项目拟采用的消防控制室设备为</w:t>
      </w:r>
      <w:r>
        <w:rPr>
          <w:rFonts w:hint="eastAsia" w:ascii="宋体" w:hAnsi="宋体" w:eastAsia="宋体" w:cs="宋体"/>
          <w:b/>
          <w:sz w:val="21"/>
          <w:szCs w:val="21"/>
        </w:rPr>
        <w:t>深圳泰和安科技有限公司消防主机。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深圳泰和安科技有限公司（www.tandacn.com)是一家主要从事消防和安防产品生产、销售、研发及相关服务的高科技民营企业，注册总资本2000万元，公司总部位于著名的深圳南山高新科技园，生产基地位于环境优美又极具发展潜力的光明新区，总建筑面积42000多平米，拥有多条全自动化的SMT生产线，具有年生产高性能的各类火灾探测器及控制模块1200万只，各种控制器近万台的生产能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陈宇弘博士为首的一批中科院年轻技术人员早在15年前就成功创办了公司的前身——北京立安山雀智能系统有限责任公司，并成功开发出了国内最早的全数字两总线火灾自动报警系统并将它成功地推向市场，使当时中国的火灾自动报警技术迅速与国际水平实现了接轨。在十多年的发展历程中公司取得了以《红外遥控编码技术》、《光电感烟探测器暗室免清洗技术》、《红外光束准直技术》为代表的十多项国家专利，为中国消防电子行业的发展作出卓著贡献。</w:t>
      </w:r>
      <w:r>
        <w:rPr>
          <w:rFonts w:hint="eastAsia" w:ascii="宋体" w:hAnsi="宋体" w:eastAsia="宋体" w:cs="宋体"/>
          <w:sz w:val="21"/>
          <w:szCs w:val="21"/>
        </w:rPr>
        <w:br w:type="textWrapping"/>
      </w:r>
      <w:r>
        <w:rPr>
          <w:rFonts w:hint="eastAsia" w:ascii="宋体" w:hAnsi="宋体" w:eastAsia="宋体" w:cs="宋体"/>
          <w:sz w:val="21"/>
          <w:szCs w:val="21"/>
        </w:rPr>
        <w:t xml:space="preserve">    深圳泰和安科技有限公司秉承了其母公司的许多优秀理念，将首都人那种沉稳、严谨的工作作风与特区人的创新、务实和勇于探索的精神相结合，产生了今天泰和安公司新的经营理念——创新、稳健、诚信。</w:t>
      </w:r>
      <w:r>
        <w:rPr>
          <w:rFonts w:hint="eastAsia" w:ascii="宋体" w:hAnsi="宋体" w:eastAsia="宋体" w:cs="宋体"/>
          <w:sz w:val="21"/>
          <w:szCs w:val="21"/>
        </w:rPr>
        <w:br w:type="textWrapping"/>
      </w:r>
      <w:r>
        <w:rPr>
          <w:rFonts w:hint="eastAsia" w:ascii="宋体" w:hAnsi="宋体" w:eastAsia="宋体" w:cs="宋体"/>
          <w:sz w:val="21"/>
          <w:szCs w:val="21"/>
        </w:rPr>
        <w:t>我们推崇现代企业管理模式，努力使公司的管理更加人性化，使这里变成每一位有梦想的人，成就自己梦想的地方。在公司内部我们倡导关爱、团结、互助，让每一位员工与公司一同成长，对外我们努力树立企业形象——博大、诚信、负责。</w:t>
      </w: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hint="eastAsia"/>
        </w:rPr>
      </w:pPr>
    </w:p>
    <w:p>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消防泵房设备性能</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本项目拟采用的消防泵房设备为</w:t>
      </w:r>
      <w:r>
        <w:rPr>
          <w:rFonts w:hint="eastAsia" w:ascii="宋体" w:hAnsi="宋体" w:eastAsia="宋体" w:cs="宋体"/>
          <w:b/>
          <w:sz w:val="21"/>
          <w:szCs w:val="21"/>
        </w:rPr>
        <w:t>上海申宝泵业有限公司生产的消防泵。</w:t>
      </w:r>
      <w:r>
        <w:rPr>
          <w:rFonts w:hint="eastAsia" w:ascii="宋体" w:hAnsi="宋体" w:eastAsia="宋体" w:cs="宋体"/>
          <w:sz w:val="21"/>
          <w:szCs w:val="21"/>
        </w:rPr>
        <w:br w:type="textWrapping"/>
      </w:r>
      <w:r>
        <w:rPr>
          <w:rFonts w:hint="eastAsia" w:ascii="宋体" w:hAnsi="宋体" w:eastAsia="宋体" w:cs="宋体"/>
          <w:sz w:val="21"/>
          <w:szCs w:val="21"/>
        </w:rPr>
        <w:t>上海申宝泵业有限公司生产的消防泵在结合市场需求和最新国家消防设计规范基础上，运用研发和设备优势开发而成三大系列－普通XBD、XBD－DL、XBD－SBL。其性能优越、运行可靠，广受客户欢迎。</w:t>
      </w:r>
    </w:p>
    <w:p>
      <w:pPr>
        <w:rPr>
          <w:rFonts w:hint="eastAsia"/>
        </w:rPr>
      </w:pPr>
    </w:p>
    <w:p>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消防模块性能</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本项目拟采用的消防模块为</w:t>
      </w:r>
      <w:r>
        <w:rPr>
          <w:rFonts w:hint="eastAsia" w:ascii="宋体" w:hAnsi="宋体" w:eastAsia="宋体" w:cs="宋体"/>
          <w:b/>
          <w:sz w:val="21"/>
          <w:szCs w:val="21"/>
        </w:rPr>
        <w:t>深圳泰和安科技有限公司生产的各种模块。</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深圳泰和安科技有限公司（www.tandacn.com)是一家主要从事消防和安防产品生产、销售、研发及相关服务的高科技民营企业，注册总资本2000万元，公司总部位于著名的深圳南山高新科技园，生产基地位于环境优美又极具发展潜力的光明新区，总建筑面积42000多平米，拥有多条全自动化的SMT生产线，具有年生产高性能的各类火灾探测器及控制模块1200万只，各种控制器近万台的生产能力。</w:t>
      </w:r>
    </w:p>
    <w:p>
      <w:pPr>
        <w:spacing w:line="360" w:lineRule="auto"/>
        <w:rPr>
          <w:rFonts w:hint="eastAsia" w:ascii="宋体" w:hAnsi="宋体" w:eastAsia="宋体" w:cs="宋体"/>
          <w:sz w:val="21"/>
          <w:szCs w:val="21"/>
        </w:rPr>
      </w:pPr>
      <w:r>
        <w:rPr>
          <w:rFonts w:hint="eastAsia" w:ascii="宋体" w:hAnsi="宋体" w:eastAsia="宋体" w:cs="宋体"/>
          <w:sz w:val="21"/>
          <w:szCs w:val="21"/>
        </w:rPr>
        <w:t>以陈宇弘博士为首的一批中科院年轻技术人员早在15年前就成功创办了公司的前身——北京立安山雀智能系统有限责任公司，并成功开发出了国内最早的全数字两总线火灾自动报警系统并将它成功地推向市场，使当时中国的火灾自动报警技术迅速与国际水平实现了接轨。在十多年的发展历程中公司取得了以《红外遥控编码技术》、《光电感烟探测器暗室免清洗技术》、《红外光束准直技术》为代表的十多项国家专利，为中国消防电子行业的发展作出卓著贡献。</w:t>
      </w:r>
      <w:r>
        <w:rPr>
          <w:rFonts w:hint="eastAsia" w:ascii="宋体" w:hAnsi="宋体" w:eastAsia="宋体" w:cs="宋体"/>
          <w:sz w:val="21"/>
          <w:szCs w:val="21"/>
        </w:rPr>
        <w:br w:type="textWrapping"/>
      </w:r>
      <w:r>
        <w:rPr>
          <w:rFonts w:hint="eastAsia" w:ascii="宋体" w:hAnsi="宋体" w:eastAsia="宋体" w:cs="宋体"/>
          <w:sz w:val="21"/>
          <w:szCs w:val="21"/>
        </w:rPr>
        <w:t xml:space="preserve">    深圳泰和安科技有限公司秉承了其母公司的许多优秀理念，将首都人那种沉稳、严谨的工作作风与特区人的创新、务实和勇于探索的精神相结合，产生了今天泰和安公司新的经营理念——创新、稳健、诚信。</w:t>
      </w:r>
      <w:r>
        <w:rPr>
          <w:rFonts w:hint="eastAsia" w:ascii="宋体" w:hAnsi="宋体" w:eastAsia="宋体" w:cs="宋体"/>
          <w:sz w:val="21"/>
          <w:szCs w:val="21"/>
        </w:rPr>
        <w:br w:type="textWrapping"/>
      </w:r>
      <w:r>
        <w:rPr>
          <w:rFonts w:hint="eastAsia" w:ascii="宋体" w:hAnsi="宋体" w:eastAsia="宋体" w:cs="宋体"/>
          <w:sz w:val="21"/>
          <w:szCs w:val="21"/>
        </w:rPr>
        <w:t>我们推崇现代企业管理模式，努力使公司的管理更加人性化，使这里变成每一位有梦想的人，成就自己梦想的地方。在公司内部我们倡导关爱、团结、互助，让每一位员工与公司一同成长，对外我们努力树立企业形象——博大、诚信、负责。</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spacing w:line="360" w:lineRule="auto"/>
        <w:ind w:left="420"/>
        <w:jc w:val="center"/>
        <w:rPr>
          <w:rFonts w:hint="eastAsia" w:ascii="宋体" w:hAnsi="宋体"/>
          <w:color w:val="000000"/>
          <w:sz w:val="21"/>
          <w:szCs w:val="21"/>
        </w:rPr>
      </w:pPr>
      <w:r>
        <w:rPr>
          <w:rFonts w:hint="eastAsia" w:ascii="宋体" w:hAnsi="宋体"/>
          <w:color w:val="000000"/>
          <w:sz w:val="21"/>
          <w:szCs w:val="21"/>
        </w:rPr>
        <w:t>九、其他材料</w:t>
      </w:r>
      <w:bookmarkEnd w:id="285"/>
      <w:bookmarkEnd w:id="286"/>
      <w:bookmarkEnd w:id="287"/>
      <w:bookmarkEnd w:id="288"/>
      <w:bookmarkEnd w:id="289"/>
    </w:p>
    <w:p>
      <w:pPr>
        <w:spacing w:line="360" w:lineRule="auto"/>
        <w:rPr>
          <w:rFonts w:hint="eastAsia" w:ascii="宋体" w:hAnsi="宋体"/>
          <w:color w:val="000000"/>
        </w:rPr>
      </w:pPr>
      <w:r>
        <w:rPr>
          <w:rFonts w:hint="eastAsia" w:ascii="宋体" w:hAnsi="宋体"/>
          <w:color w:val="000000"/>
        </w:rPr>
        <w:t>1、投标人须提供近三年无重大违法违规承诺（格式自拟）</w:t>
      </w:r>
    </w:p>
    <w:p>
      <w:pPr>
        <w:spacing w:line="360" w:lineRule="auto"/>
        <w:rPr>
          <w:rFonts w:hint="eastAsia" w:ascii="宋体" w:hAnsi="宋体"/>
          <w:color w:val="000000"/>
        </w:rPr>
      </w:pPr>
      <w:r>
        <w:rPr>
          <w:rFonts w:hint="eastAsia" w:ascii="宋体" w:hAnsi="宋体"/>
          <w:color w:val="000000"/>
        </w:rPr>
        <w:t>致：</w:t>
      </w:r>
      <w:r>
        <w:rPr>
          <w:rFonts w:hint="eastAsia"/>
          <w:sz w:val="22"/>
        </w:rPr>
        <w:t>交通银行股份有限公司河南省分行</w:t>
      </w:r>
      <w:r>
        <w:rPr>
          <w:rFonts w:hint="eastAsia" w:ascii="宋体" w:hAnsi="宋体"/>
          <w:color w:val="000000"/>
        </w:rPr>
        <w:t>                       </w:t>
      </w:r>
    </w:p>
    <w:p>
      <w:pPr>
        <w:spacing w:line="360" w:lineRule="auto"/>
        <w:ind w:firstLine="420" w:firstLineChars="200"/>
        <w:rPr>
          <w:rFonts w:hint="eastAsia" w:ascii="宋体" w:hAnsi="宋体"/>
          <w:color w:val="000000"/>
        </w:rPr>
      </w:pPr>
      <w:r>
        <w:rPr>
          <w:rFonts w:hint="eastAsia" w:ascii="宋体" w:hAnsi="宋体"/>
          <w:color w:val="000000"/>
        </w:rPr>
        <w:t>我单位近三年内，在经营活动中没有重大违法记录，特此承诺。 </w:t>
      </w:r>
    </w:p>
    <w:p>
      <w:pPr>
        <w:spacing w:line="360" w:lineRule="auto"/>
        <w:ind w:firstLine="420" w:firstLineChars="200"/>
        <w:rPr>
          <w:rFonts w:hint="eastAsia" w:ascii="宋体" w:hAnsi="宋体"/>
          <w:color w:val="000000"/>
        </w:rPr>
      </w:pPr>
      <w:r>
        <w:rPr>
          <w:rFonts w:hint="eastAsia" w:ascii="宋体" w:hAnsi="宋体"/>
          <w:color w:val="000000"/>
        </w:rPr>
        <w:t>若招标采购单位在本项目采购过程中发现我单位近三年内在经营活动中有重大违法记录，我单位将无条件地退出本项目的招标，并承担因此引起的一切后果。 </w:t>
      </w:r>
    </w:p>
    <w:p>
      <w:pPr>
        <w:spacing w:line="360" w:lineRule="auto"/>
        <w:rPr>
          <w:rFonts w:hint="eastAsia" w:ascii="宋体" w:hAnsi="宋体"/>
          <w:color w:val="000000"/>
        </w:rPr>
      </w:pPr>
      <w:r>
        <w:rPr>
          <w:rFonts w:hint="eastAsia" w:ascii="宋体" w:hAnsi="宋体"/>
          <w:color w:val="000000"/>
        </w:rPr>
        <w:t>   </w:t>
      </w: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ind w:firstLine="420" w:firstLineChars="200"/>
        <w:rPr>
          <w:rFonts w:hint="eastAsia" w:ascii="宋体" w:hAnsi="宋体"/>
          <w:color w:val="000000"/>
        </w:rPr>
      </w:pPr>
      <w:r>
        <w:rPr>
          <w:rFonts w:hint="eastAsia" w:ascii="宋体" w:hAnsi="宋体"/>
          <w:color w:val="000000"/>
        </w:rPr>
        <w:t>投标人名称（公章）：</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b w:val="0"/>
          <w:bCs/>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rPr>
        <w:t> </w:t>
      </w:r>
    </w:p>
    <w:p>
      <w:pPr>
        <w:spacing w:line="360" w:lineRule="auto"/>
        <w:rPr>
          <w:rFonts w:hint="eastAsia" w:ascii="宋体" w:hAnsi="宋体"/>
          <w:color w:val="000000"/>
        </w:rPr>
      </w:pPr>
      <w:r>
        <w:rPr>
          <w:rFonts w:hint="eastAsia" w:ascii="宋体" w:hAnsi="宋体"/>
          <w:color w:val="000000"/>
        </w:rPr>
        <w:t>                                    </w:t>
      </w:r>
    </w:p>
    <w:p>
      <w:pPr>
        <w:spacing w:line="360" w:lineRule="auto"/>
        <w:ind w:firstLine="420" w:firstLineChars="200"/>
        <w:rPr>
          <w:rFonts w:hint="eastAsia" w:ascii="宋体" w:hAnsi="宋体"/>
          <w:color w:val="000000"/>
        </w:rPr>
      </w:pPr>
      <w:r>
        <w:rPr>
          <w:rFonts w:hint="eastAsia" w:ascii="宋体" w:hAnsi="宋体"/>
          <w:color w:val="000000"/>
        </w:rPr>
        <w:t>法定代表或其授权人（签字）：</w:t>
      </w:r>
      <w:r>
        <w:rPr>
          <w:rFonts w:hint="eastAsia" w:ascii="宋体" w:hAnsi="宋体"/>
          <w:color w:val="000000"/>
          <w:u w:val="single"/>
          <w:lang w:val="en-US" w:eastAsia="zh-CN"/>
        </w:rPr>
        <w:t xml:space="preserve">                        </w:t>
      </w:r>
    </w:p>
    <w:p>
      <w:pPr>
        <w:spacing w:line="360" w:lineRule="auto"/>
        <w:rPr>
          <w:rFonts w:hint="eastAsia" w:ascii="宋体" w:hAnsi="宋体"/>
          <w:color w:val="000000"/>
        </w:rPr>
      </w:pPr>
      <w:r>
        <w:rPr>
          <w:rFonts w:hint="eastAsia" w:ascii="宋体" w:hAnsi="宋体"/>
          <w:color w:val="000000"/>
        </w:rPr>
        <w:t>                                 </w:t>
      </w:r>
    </w:p>
    <w:p>
      <w:pPr>
        <w:spacing w:line="360" w:lineRule="auto"/>
        <w:ind w:firstLine="420" w:firstLineChars="200"/>
        <w:rPr>
          <w:rFonts w:hint="eastAsia" w:ascii="宋体" w:hAnsi="宋体"/>
          <w:color w:val="000000"/>
        </w:rPr>
      </w:pPr>
      <w:r>
        <w:rPr>
          <w:rFonts w:hint="eastAsia" w:ascii="宋体" w:hAnsi="宋体"/>
          <w:color w:val="000000"/>
        </w:rPr>
        <w:t>日    期：201</w:t>
      </w:r>
      <w:r>
        <w:rPr>
          <w:rFonts w:hint="eastAsia" w:ascii="宋体" w:hAnsi="宋体"/>
          <w:color w:val="000000"/>
          <w:lang w:val="en-US" w:eastAsia="zh-CN"/>
        </w:rPr>
        <w:t>8</w:t>
      </w:r>
      <w:r>
        <w:rPr>
          <w:rFonts w:hint="eastAsia" w:ascii="宋体" w:hAnsi="宋体"/>
          <w:color w:val="000000"/>
        </w:rPr>
        <w:t>年</w:t>
      </w:r>
      <w:r>
        <w:rPr>
          <w:rFonts w:hint="eastAsia" w:ascii="宋体" w:hAnsi="宋体"/>
          <w:color w:val="000000"/>
          <w:lang w:val="en-US" w:eastAsia="zh-CN"/>
        </w:rPr>
        <w:t>05</w:t>
      </w:r>
      <w:r>
        <w:rPr>
          <w:rFonts w:hint="eastAsia" w:ascii="宋体" w:hAnsi="宋体"/>
          <w:color w:val="000000"/>
        </w:rPr>
        <w:t>月</w:t>
      </w:r>
      <w:r>
        <w:rPr>
          <w:rFonts w:hint="eastAsia" w:ascii="宋体" w:hAnsi="宋体"/>
          <w:color w:val="000000"/>
          <w:lang w:val="en-US" w:eastAsia="zh-CN"/>
        </w:rPr>
        <w:t>03</w:t>
      </w:r>
      <w:r>
        <w:rPr>
          <w:rFonts w:hint="eastAsia" w:ascii="宋体" w:hAnsi="宋体"/>
          <w:color w:val="000000"/>
        </w:rPr>
        <w:t>日</w:t>
      </w: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r>
        <w:rPr>
          <w:rFonts w:hint="eastAsia" w:ascii="宋体" w:hAnsi="宋体"/>
          <w:color w:val="000000"/>
        </w:rPr>
        <w:t>2、“信用中国”网站（www.creditchina.gov.cn）相关查询页并加盖公章</w:t>
      </w:r>
    </w:p>
    <w:p>
      <w:pPr>
        <w:spacing w:line="360" w:lineRule="auto"/>
        <w:jc w:val="center"/>
        <w:rPr>
          <w:rFonts w:hint="eastAsia" w:ascii="宋体" w:hAnsi="宋体"/>
          <w:color w:val="000000"/>
        </w:rPr>
      </w:pPr>
    </w:p>
    <w:p>
      <w:pPr>
        <w:spacing w:line="360" w:lineRule="auto"/>
        <w:jc w:val="center"/>
        <w:rPr>
          <w:rFonts w:hint="eastAsia" w:ascii="宋体" w:hAnsi="宋体"/>
          <w:color w:val="000000"/>
        </w:rPr>
      </w:pPr>
    </w:p>
    <w:p>
      <w:pPr>
        <w:spacing w:line="360" w:lineRule="auto"/>
        <w:jc w:val="center"/>
      </w:pPr>
    </w:p>
    <w:p>
      <w:pPr>
        <w:spacing w:line="360" w:lineRule="auto"/>
        <w:jc w:val="center"/>
        <w:rPr>
          <w:rFonts w:hint="eastAsia" w:ascii="宋体" w:hAnsi="宋体"/>
          <w:color w:val="000000"/>
        </w:rPr>
      </w:pPr>
    </w:p>
    <w:p>
      <w:pPr>
        <w:spacing w:line="360" w:lineRule="auto"/>
        <w:rPr>
          <w:rFonts w:hint="eastAsia" w:ascii="宋体" w:hAnsi="宋体"/>
          <w:color w:val="000000"/>
        </w:rPr>
      </w:pPr>
      <w:r>
        <w:rPr>
          <w:rFonts w:hint="eastAsia" w:ascii="宋体" w:hAnsi="宋体"/>
          <w:color w:val="000000"/>
        </w:rPr>
        <w:t>3、检察机关开具的无行贿犯罪查询结果证明（有效期内，查询对象包括企业、法定代表人、项目负责人）</w:t>
      </w:r>
    </w:p>
    <w:p>
      <w:pPr>
        <w:spacing w:line="360" w:lineRule="auto"/>
        <w:jc w:val="center"/>
        <w:rPr>
          <w:rFonts w:hint="eastAsia" w:ascii="宋体" w:hAnsi="宋体"/>
          <w:b/>
          <w:color w:val="000000"/>
        </w:rPr>
      </w:pPr>
    </w:p>
    <w:p>
      <w:pPr>
        <w:spacing w:line="360" w:lineRule="auto"/>
        <w:rPr>
          <w:rFonts w:hint="eastAsia"/>
        </w:rPr>
      </w:pPr>
      <w:r>
        <w:rPr>
          <w:rFonts w:hint="eastAsia" w:ascii="宋体" w:hAnsi="宋体" w:eastAsia="宋体" w:cs="宋体"/>
          <w:b/>
          <w:bCs/>
        </w:rPr>
        <w:t>4、投标人可根据招标要求或自身情况附加其他材料。</w:t>
      </w:r>
    </w:p>
    <w:p>
      <w:pPr>
        <w:spacing w:line="360" w:lineRule="auto"/>
        <w:jc w:val="center"/>
        <w:rPr>
          <w:rFonts w:hint="eastAsia"/>
        </w:rPr>
      </w:pPr>
      <w:r>
        <w:rPr>
          <w:rFonts w:hint="eastAsia"/>
        </w:rPr>
        <w:t>河南省建筑市场监管信息系统暨一体化平台</w:t>
      </w:r>
      <w:r>
        <w:rPr>
          <w:rFonts w:hint="eastAsia"/>
          <w:lang w:eastAsia="zh-CN"/>
        </w:rPr>
        <w:t>打印页</w:t>
      </w:r>
    </w:p>
    <w:p>
      <w:pPr>
        <w:spacing w:line="360" w:lineRule="auto"/>
        <w:rPr>
          <w:rFonts w:hint="eastAsia"/>
        </w:rPr>
      </w:pPr>
    </w:p>
    <w:p>
      <w:pPr>
        <w:spacing w:line="360" w:lineRule="auto"/>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spacing w:line="360" w:lineRule="auto"/>
        <w:ind w:left="420"/>
        <w:jc w:val="center"/>
        <w:rPr>
          <w:rFonts w:hint="eastAsia" w:ascii="宋体" w:hAnsi="宋体"/>
          <w:color w:val="000000"/>
          <w:sz w:val="21"/>
          <w:szCs w:val="21"/>
        </w:rPr>
      </w:pPr>
      <w:bookmarkStart w:id="290" w:name="_Toc484095048"/>
      <w:r>
        <w:rPr>
          <w:rFonts w:hint="eastAsia" w:ascii="宋体" w:hAnsi="宋体"/>
          <w:color w:val="000000"/>
          <w:sz w:val="21"/>
          <w:szCs w:val="21"/>
        </w:rPr>
        <w:t>十、优惠条件及服务承诺</w:t>
      </w:r>
      <w:bookmarkEnd w:id="290"/>
    </w:p>
    <w:p>
      <w:pPr>
        <w:spacing w:line="360" w:lineRule="auto"/>
        <w:rPr>
          <w:rFonts w:hint="eastAsia" w:ascii="宋体" w:hAnsi="宋体"/>
          <w:b/>
          <w:bCs/>
          <w:szCs w:val="21"/>
        </w:rPr>
      </w:pPr>
      <w:r>
        <w:rPr>
          <w:rFonts w:hint="eastAsia" w:ascii="宋体" w:hAnsi="宋体"/>
          <w:b/>
          <w:bCs/>
          <w:szCs w:val="21"/>
        </w:rPr>
        <w:t>1、优惠条件： </w:t>
      </w:r>
    </w:p>
    <w:p>
      <w:pPr>
        <w:spacing w:line="360" w:lineRule="auto"/>
        <w:rPr>
          <w:rFonts w:hint="eastAsia" w:ascii="宋体" w:hAnsi="宋体"/>
          <w:szCs w:val="21"/>
        </w:rPr>
      </w:pPr>
      <w:r>
        <w:rPr>
          <w:rFonts w:hint="eastAsia" w:ascii="宋体" w:hAnsi="宋体"/>
          <w:szCs w:val="21"/>
          <w:lang w:val="en-US" w:eastAsia="zh-CN"/>
        </w:rPr>
        <w:t xml:space="preserve">  1.1</w:t>
      </w:r>
      <w:r>
        <w:rPr>
          <w:rFonts w:hint="eastAsia" w:ascii="宋体" w:hAnsi="宋体"/>
          <w:szCs w:val="21"/>
        </w:rPr>
        <w:t>工程造价一次性包死，不作调整； </w:t>
      </w:r>
    </w:p>
    <w:p>
      <w:pPr>
        <w:spacing w:line="360" w:lineRule="auto"/>
        <w:ind w:firstLine="210" w:firstLineChars="100"/>
        <w:rPr>
          <w:rFonts w:hint="eastAsia" w:ascii="宋体" w:hAnsi="宋体"/>
          <w:szCs w:val="21"/>
        </w:rPr>
      </w:pPr>
      <w:r>
        <w:rPr>
          <w:rFonts w:hint="eastAsia" w:ascii="宋体" w:hAnsi="宋体"/>
          <w:szCs w:val="21"/>
          <w:lang w:val="en-US" w:eastAsia="zh-CN"/>
        </w:rPr>
        <w:t>1.2</w:t>
      </w:r>
      <w:r>
        <w:rPr>
          <w:rFonts w:hint="eastAsia" w:ascii="宋体" w:hAnsi="宋体"/>
          <w:szCs w:val="21"/>
        </w:rPr>
        <w:t>大型机械进退场费不计； </w:t>
      </w:r>
    </w:p>
    <w:p>
      <w:pPr>
        <w:spacing w:line="360" w:lineRule="auto"/>
        <w:ind w:firstLine="210" w:firstLineChars="100"/>
        <w:rPr>
          <w:rFonts w:hint="eastAsia" w:ascii="宋体" w:hAnsi="宋体"/>
          <w:szCs w:val="21"/>
        </w:rPr>
      </w:pPr>
      <w:r>
        <w:rPr>
          <w:rFonts w:hint="eastAsia" w:ascii="宋体" w:hAnsi="宋体"/>
          <w:szCs w:val="21"/>
          <w:lang w:val="en-US" w:eastAsia="zh-CN"/>
        </w:rPr>
        <w:t>1.3</w:t>
      </w:r>
      <w:r>
        <w:rPr>
          <w:rFonts w:hint="eastAsia" w:ascii="宋体" w:hAnsi="宋体"/>
          <w:szCs w:val="21"/>
        </w:rPr>
        <w:t>文明施工增加费不计； </w:t>
      </w:r>
    </w:p>
    <w:p>
      <w:pPr>
        <w:spacing w:line="360" w:lineRule="auto"/>
        <w:ind w:firstLine="210" w:firstLineChars="100"/>
        <w:rPr>
          <w:rFonts w:hint="eastAsia" w:ascii="宋体" w:hAnsi="宋体"/>
          <w:szCs w:val="21"/>
        </w:rPr>
      </w:pPr>
      <w:r>
        <w:rPr>
          <w:rFonts w:hint="eastAsia" w:ascii="宋体" w:hAnsi="宋体"/>
          <w:szCs w:val="21"/>
          <w:lang w:val="en-US" w:eastAsia="zh-CN"/>
        </w:rPr>
        <w:t>1.4</w:t>
      </w:r>
      <w:r>
        <w:rPr>
          <w:rFonts w:hint="eastAsia" w:ascii="宋体" w:hAnsi="宋体"/>
          <w:szCs w:val="21"/>
        </w:rPr>
        <w:t>夜间施工、抢工增加费不计； </w:t>
      </w:r>
    </w:p>
    <w:p>
      <w:pPr>
        <w:spacing w:line="360" w:lineRule="auto"/>
        <w:ind w:firstLine="210" w:firstLineChars="100"/>
        <w:rPr>
          <w:rFonts w:hint="eastAsia" w:ascii="宋体" w:hAnsi="宋体"/>
          <w:szCs w:val="21"/>
        </w:rPr>
      </w:pPr>
      <w:r>
        <w:rPr>
          <w:rFonts w:hint="eastAsia" w:ascii="宋体" w:hAnsi="宋体"/>
          <w:szCs w:val="21"/>
          <w:lang w:val="en-US" w:eastAsia="zh-CN"/>
        </w:rPr>
        <w:t>1.5</w:t>
      </w:r>
      <w:r>
        <w:rPr>
          <w:rFonts w:hint="eastAsia" w:ascii="宋体" w:hAnsi="宋体"/>
          <w:szCs w:val="21"/>
        </w:rPr>
        <w:t>材料二次搬运费不计； </w:t>
      </w:r>
    </w:p>
    <w:p>
      <w:pPr>
        <w:spacing w:line="360" w:lineRule="auto"/>
        <w:ind w:firstLine="210" w:firstLineChars="100"/>
        <w:rPr>
          <w:rFonts w:hint="eastAsia" w:ascii="宋体" w:hAnsi="宋体"/>
          <w:szCs w:val="21"/>
        </w:rPr>
      </w:pPr>
      <w:r>
        <w:rPr>
          <w:rFonts w:hint="eastAsia" w:ascii="宋体" w:hAnsi="宋体"/>
          <w:szCs w:val="21"/>
          <w:lang w:val="en-US" w:eastAsia="zh-CN"/>
        </w:rPr>
        <w:t>1.6</w:t>
      </w:r>
      <w:r>
        <w:rPr>
          <w:rFonts w:hint="eastAsia" w:ascii="宋体" w:hAnsi="宋体"/>
          <w:szCs w:val="21"/>
        </w:rPr>
        <w:t>流动施工津贴不计； </w:t>
      </w:r>
    </w:p>
    <w:p>
      <w:pPr>
        <w:spacing w:line="360" w:lineRule="auto"/>
        <w:ind w:firstLine="210" w:firstLineChars="100"/>
        <w:rPr>
          <w:rFonts w:hint="eastAsia" w:ascii="宋体" w:hAnsi="宋体"/>
          <w:szCs w:val="21"/>
        </w:rPr>
      </w:pPr>
      <w:r>
        <w:rPr>
          <w:rFonts w:hint="eastAsia" w:ascii="宋体" w:hAnsi="宋体"/>
          <w:szCs w:val="21"/>
          <w:lang w:val="en-US" w:eastAsia="zh-CN"/>
        </w:rPr>
        <w:t>1.7</w:t>
      </w:r>
      <w:r>
        <w:rPr>
          <w:rFonts w:hint="eastAsia" w:ascii="宋体" w:hAnsi="宋体"/>
          <w:szCs w:val="21"/>
        </w:rPr>
        <w:t>临时设施费不计； </w:t>
      </w:r>
    </w:p>
    <w:p>
      <w:pPr>
        <w:spacing w:line="360" w:lineRule="auto"/>
        <w:ind w:firstLine="210" w:firstLineChars="100"/>
        <w:rPr>
          <w:rFonts w:hint="eastAsia" w:ascii="宋体" w:hAnsi="宋体"/>
          <w:szCs w:val="21"/>
        </w:rPr>
      </w:pPr>
      <w:r>
        <w:rPr>
          <w:rFonts w:hint="eastAsia" w:ascii="宋体" w:hAnsi="宋体"/>
          <w:szCs w:val="21"/>
          <w:lang w:val="en-US" w:eastAsia="zh-CN"/>
        </w:rPr>
        <w:t>1.8</w:t>
      </w:r>
      <w:r>
        <w:rPr>
          <w:rFonts w:hint="eastAsia" w:ascii="宋体" w:hAnsi="宋体"/>
          <w:szCs w:val="21"/>
        </w:rPr>
        <w:t>材料采购保管费不计； </w:t>
      </w:r>
    </w:p>
    <w:p>
      <w:pPr>
        <w:spacing w:line="360" w:lineRule="auto"/>
        <w:ind w:firstLine="210" w:firstLineChars="100"/>
        <w:rPr>
          <w:rFonts w:hint="eastAsia" w:ascii="宋体" w:hAnsi="宋体"/>
          <w:szCs w:val="21"/>
        </w:rPr>
      </w:pPr>
      <w:r>
        <w:rPr>
          <w:rFonts w:hint="eastAsia" w:ascii="宋体" w:hAnsi="宋体"/>
          <w:szCs w:val="21"/>
          <w:lang w:val="en-US" w:eastAsia="zh-CN"/>
        </w:rPr>
        <w:t>1.9</w:t>
      </w:r>
      <w:r>
        <w:rPr>
          <w:rFonts w:hint="eastAsia" w:ascii="宋体" w:hAnsi="宋体"/>
          <w:szCs w:val="21"/>
        </w:rPr>
        <w:t>保修期二年； </w:t>
      </w:r>
    </w:p>
    <w:p>
      <w:pPr>
        <w:spacing w:line="360" w:lineRule="auto"/>
        <w:ind w:firstLine="420" w:firstLineChars="200"/>
        <w:rPr>
          <w:rFonts w:hint="eastAsia" w:ascii="宋体" w:hAnsi="宋体"/>
          <w:szCs w:val="21"/>
        </w:rPr>
      </w:pPr>
      <w:r>
        <w:rPr>
          <w:rFonts w:hint="eastAsia" w:ascii="宋体" w:hAnsi="宋体"/>
          <w:szCs w:val="21"/>
        </w:rPr>
        <w:t>如果贵公司接受我们的投标，我们承诺在接到贵公司开工通知书后，按贵方的各项要求，立即组织本工程的施工，以一流的服务，按期优质地完成该项消防工程，确保业主满意，力创精品工程，向社会和业主交付放心工程。</w:t>
      </w:r>
    </w:p>
    <w:p>
      <w:pPr>
        <w:spacing w:line="360" w:lineRule="auto"/>
        <w:rPr>
          <w:rFonts w:ascii="宋体" w:hAnsi="宋体"/>
          <w:b/>
          <w:bCs/>
          <w:szCs w:val="21"/>
        </w:rPr>
      </w:pPr>
      <w:r>
        <w:rPr>
          <w:rFonts w:hint="eastAsia" w:ascii="宋体" w:hAnsi="宋体"/>
          <w:b/>
          <w:bCs/>
          <w:szCs w:val="21"/>
        </w:rPr>
        <w:t>2、服务承诺</w:t>
      </w:r>
    </w:p>
    <w:p>
      <w:pPr>
        <w:spacing w:line="360" w:lineRule="auto"/>
        <w:ind w:firstLine="210" w:firstLineChars="100"/>
        <w:rPr>
          <w:rFonts w:hint="eastAsia" w:ascii="宋体" w:hAnsi="宋体"/>
          <w:szCs w:val="21"/>
        </w:rPr>
      </w:pPr>
      <w:r>
        <w:rPr>
          <w:rFonts w:hint="eastAsia" w:ascii="宋体" w:hAnsi="宋体"/>
          <w:szCs w:val="21"/>
          <w:lang w:val="en-US" w:eastAsia="zh-CN"/>
        </w:rPr>
        <w:t>2.1</w:t>
      </w:r>
      <w:r>
        <w:rPr>
          <w:rFonts w:hint="eastAsia" w:ascii="宋体" w:hAnsi="宋体"/>
          <w:szCs w:val="21"/>
        </w:rPr>
        <w:t>保证按时、按标准完成的承诺及措施：</w:t>
      </w:r>
    </w:p>
    <w:p>
      <w:pPr>
        <w:spacing w:line="360" w:lineRule="auto"/>
        <w:ind w:firstLine="420" w:firstLineChars="200"/>
        <w:rPr>
          <w:rFonts w:hint="eastAsia" w:ascii="宋体" w:hAnsi="宋体"/>
          <w:szCs w:val="21"/>
        </w:rPr>
      </w:pPr>
      <w:r>
        <w:rPr>
          <w:rFonts w:hint="eastAsia" w:ascii="宋体" w:hAnsi="宋体" w:cs="宋体"/>
          <w:szCs w:val="21"/>
          <w:lang w:val="en-US" w:eastAsia="zh-CN"/>
        </w:rPr>
        <w:t>2.1.1</w:t>
      </w:r>
      <w:r>
        <w:rPr>
          <w:rFonts w:hint="eastAsia" w:ascii="宋体" w:hAnsi="宋体"/>
          <w:szCs w:val="21"/>
        </w:rPr>
        <w:t>工期承诺 </w:t>
      </w:r>
    </w:p>
    <w:p>
      <w:pPr>
        <w:spacing w:line="360" w:lineRule="auto"/>
        <w:ind w:firstLine="420" w:firstLineChars="200"/>
        <w:rPr>
          <w:rFonts w:hint="eastAsia" w:ascii="宋体" w:hAnsi="宋体"/>
          <w:szCs w:val="21"/>
        </w:rPr>
      </w:pPr>
      <w:r>
        <w:rPr>
          <w:rFonts w:hint="eastAsia" w:ascii="宋体" w:hAnsi="宋体"/>
          <w:szCs w:val="21"/>
        </w:rPr>
        <w:t>我公司承诺：我方保证按发包人的要求按时进场施工，并保证在</w:t>
      </w:r>
      <w:r>
        <w:rPr>
          <w:rFonts w:hint="eastAsia" w:ascii="宋体" w:hAnsi="宋体"/>
          <w:szCs w:val="21"/>
          <w:lang w:val="en-US" w:eastAsia="zh-CN"/>
        </w:rPr>
        <w:t>90</w:t>
      </w:r>
      <w:r>
        <w:rPr>
          <w:rFonts w:hint="eastAsia" w:ascii="宋体" w:hAnsi="宋体"/>
          <w:szCs w:val="21"/>
        </w:rPr>
        <w:t>日历天内完成合同规定的全部工程。 </w:t>
      </w:r>
    </w:p>
    <w:p>
      <w:pPr>
        <w:spacing w:line="360" w:lineRule="auto"/>
        <w:ind w:firstLine="420" w:firstLineChars="200"/>
        <w:rPr>
          <w:rFonts w:hint="eastAsia" w:ascii="宋体" w:hAnsi="宋体"/>
          <w:szCs w:val="21"/>
        </w:rPr>
      </w:pPr>
      <w:r>
        <w:rPr>
          <w:rFonts w:hint="eastAsia" w:ascii="宋体" w:hAnsi="宋体"/>
          <w:szCs w:val="21"/>
        </w:rPr>
        <w:t>由于我公司原因未能按合同进度计划完成工作，或监理认为我公司施工进度不能满足工期要求的，我司将会采取措施加快进度，并承担加快进度所加的费用；如因我方原因造成工期延误，每逾期一天，我方支付10000元/天的违约金，违约金累积计算。工期延误时间超过总工期的30%时，发包人有权单方面解除合同，我方承担由此造成的一切损失。我公司支付完逾期违约金，不免除承包人完成工程及修补缺陷的义务。 </w:t>
      </w:r>
    </w:p>
    <w:p>
      <w:pPr>
        <w:spacing w:line="360" w:lineRule="auto"/>
        <w:ind w:firstLine="420" w:firstLineChars="200"/>
        <w:rPr>
          <w:rFonts w:hint="eastAsia" w:ascii="宋体" w:hAnsi="宋体"/>
          <w:szCs w:val="21"/>
        </w:rPr>
      </w:pPr>
      <w:r>
        <w:rPr>
          <w:rFonts w:hint="eastAsia" w:ascii="宋体" w:hAnsi="宋体" w:cs="宋体"/>
          <w:szCs w:val="21"/>
          <w:lang w:val="en-US" w:eastAsia="zh-CN"/>
        </w:rPr>
        <w:t>2.1.2</w:t>
      </w:r>
      <w:r>
        <w:rPr>
          <w:rFonts w:hint="eastAsia" w:ascii="宋体" w:hAnsi="宋体"/>
          <w:szCs w:val="21"/>
        </w:rPr>
        <w:t>工期保证措施 </w:t>
      </w:r>
    </w:p>
    <w:p>
      <w:pPr>
        <w:spacing w:line="360" w:lineRule="auto"/>
        <w:ind w:firstLine="420" w:firstLineChars="200"/>
        <w:rPr>
          <w:rFonts w:hint="eastAsia" w:ascii="宋体" w:hAnsi="宋体"/>
          <w:szCs w:val="21"/>
        </w:rPr>
      </w:pPr>
      <w:r>
        <w:rPr>
          <w:rFonts w:hint="eastAsia" w:ascii="宋体" w:hAnsi="宋体"/>
          <w:szCs w:val="21"/>
        </w:rPr>
        <w:t>为了实现本工程的工期目标，必须对工程认真进行分析研究，找出对工程的有利与不利因素并制定相应的施工组织措施。认真研究工艺流程，合理组织施工，使整个工程的各个施工工序能有计划、有组织的合理进行，从中抢得宝贵的施工时间。 </w:t>
      </w:r>
    </w:p>
    <w:p>
      <w:pPr>
        <w:spacing w:line="360" w:lineRule="auto"/>
        <w:ind w:firstLine="420" w:firstLineChars="200"/>
        <w:rPr>
          <w:rFonts w:hint="eastAsia" w:ascii="宋体" w:hAnsi="宋体"/>
          <w:szCs w:val="21"/>
        </w:rPr>
      </w:pPr>
      <w:r>
        <w:rPr>
          <w:rFonts w:hint="eastAsia" w:ascii="宋体" w:hAnsi="宋体" w:cs="宋体"/>
          <w:szCs w:val="21"/>
          <w:lang w:val="en-US" w:eastAsia="zh-CN"/>
        </w:rPr>
        <w:t>2.1.3</w:t>
      </w:r>
      <w:r>
        <w:rPr>
          <w:rFonts w:hint="eastAsia" w:ascii="宋体" w:hAnsi="宋体"/>
          <w:szCs w:val="21"/>
        </w:rPr>
        <w:t>工期控制措施 </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组织保障措施 </w:t>
      </w:r>
    </w:p>
    <w:p>
      <w:pPr>
        <w:spacing w:line="360" w:lineRule="auto"/>
        <w:ind w:firstLine="420" w:firstLineChars="200"/>
        <w:rPr>
          <w:rFonts w:hint="eastAsia" w:ascii="宋体" w:hAnsi="宋体"/>
          <w:szCs w:val="21"/>
        </w:rPr>
      </w:pPr>
      <w:r>
        <w:rPr>
          <w:rFonts w:hint="eastAsia" w:ascii="宋体" w:hAnsi="宋体" w:eastAsia="宋体" w:cs="宋体"/>
          <w:szCs w:val="21"/>
        </w:rPr>
        <w:t>①</w:t>
      </w:r>
      <w:r>
        <w:rPr>
          <w:rFonts w:hint="eastAsia" w:ascii="宋体" w:hAnsi="宋体"/>
          <w:szCs w:val="21"/>
        </w:rPr>
        <w:t>认真将各工序工期任务落实到人头，分清责任，定出奖惩制度，提高施工人员的工期意识，严格按照工期计划要求进行施工进度的检查，保证每个工序计划工期的提前，对一段时间内落后的工期必须认真安排，充实力量及时赶上，确保整个工程目标的实现。 </w:t>
      </w:r>
    </w:p>
    <w:p>
      <w:pPr>
        <w:spacing w:line="360" w:lineRule="auto"/>
        <w:ind w:firstLine="420" w:firstLineChars="200"/>
        <w:rPr>
          <w:rFonts w:hint="eastAsia" w:ascii="宋体" w:hAnsi="宋体"/>
          <w:szCs w:val="21"/>
        </w:rPr>
      </w:pPr>
      <w:r>
        <w:rPr>
          <w:rFonts w:hint="eastAsia" w:ascii="宋体" w:hAnsi="宋体" w:eastAsia="宋体" w:cs="宋体"/>
          <w:szCs w:val="21"/>
        </w:rPr>
        <w:t>②</w:t>
      </w:r>
      <w:r>
        <w:rPr>
          <w:rFonts w:hint="eastAsia" w:ascii="宋体" w:hAnsi="宋体"/>
          <w:szCs w:val="21"/>
        </w:rPr>
        <w:t>认真研究制定的施工工期计划和施工流程安排，并以此按时作好材料、机械、人员的储备和准备工作，做到创出的工作面能及时投入施工工作，同时也要避免不合理的人、机、物的闲置和窝工。 </w:t>
      </w:r>
    </w:p>
    <w:p>
      <w:pPr>
        <w:spacing w:line="360" w:lineRule="auto"/>
        <w:ind w:firstLine="420" w:firstLineChars="200"/>
        <w:rPr>
          <w:rFonts w:hint="eastAsia" w:ascii="宋体" w:hAnsi="宋体"/>
          <w:szCs w:val="21"/>
        </w:rPr>
      </w:pPr>
      <w:r>
        <w:rPr>
          <w:rFonts w:hint="eastAsia" w:ascii="宋体" w:hAnsi="宋体" w:eastAsia="宋体" w:cs="宋体"/>
          <w:szCs w:val="21"/>
        </w:rPr>
        <w:t>③</w:t>
      </w:r>
      <w:r>
        <w:rPr>
          <w:rFonts w:hint="eastAsia" w:ascii="宋体" w:hAnsi="宋体"/>
          <w:szCs w:val="21"/>
        </w:rPr>
        <w:t>应做好与业主、建设相关单位及周边单位、居民的协调工作，以免造成人为的耽误。 </w:t>
      </w:r>
    </w:p>
    <w:p>
      <w:pPr>
        <w:spacing w:line="360" w:lineRule="auto"/>
        <w:ind w:firstLine="420" w:firstLineChars="200"/>
        <w:rPr>
          <w:rFonts w:hint="eastAsia" w:ascii="宋体" w:hAnsi="宋体"/>
          <w:szCs w:val="21"/>
        </w:rPr>
      </w:pPr>
      <w:r>
        <w:rPr>
          <w:rFonts w:hint="eastAsia" w:ascii="宋体" w:hAnsi="宋体" w:eastAsia="宋体" w:cs="宋体"/>
          <w:szCs w:val="21"/>
        </w:rPr>
        <w:t>④</w:t>
      </w:r>
      <w:r>
        <w:rPr>
          <w:rFonts w:hint="eastAsia" w:ascii="宋体" w:hAnsi="宋体"/>
          <w:szCs w:val="21"/>
        </w:rPr>
        <w:t>认真理解和处理好工程中监理、甲方和施工三方之间的职能关系，积极协调和解决施工中出现的问题，杜绝消极、抵触情绪对工程的影响。 </w:t>
      </w:r>
    </w:p>
    <w:p>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工程进度计划的检查 </w:t>
      </w:r>
    </w:p>
    <w:p>
      <w:pPr>
        <w:spacing w:line="360" w:lineRule="auto"/>
        <w:ind w:firstLine="420" w:firstLineChars="200"/>
        <w:rPr>
          <w:rFonts w:hint="eastAsia" w:ascii="宋体" w:hAnsi="宋体"/>
          <w:szCs w:val="21"/>
        </w:rPr>
      </w:pPr>
      <w:r>
        <w:rPr>
          <w:rFonts w:hint="eastAsia" w:ascii="宋体" w:hAnsi="宋体"/>
          <w:szCs w:val="21"/>
        </w:rPr>
        <w:t>及时按照施工进度计划对照检查现场实际完成情况，随时检查总体形象进度，检查各分部分项工程实际进度，尤其是对关键工序的进度要进行跟踪，确保关键工序的按时和提前完成，保证和推进总体工程施工进度。</w:t>
      </w:r>
    </w:p>
    <w:p>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技术保证措施 </w:t>
      </w:r>
    </w:p>
    <w:p>
      <w:pPr>
        <w:spacing w:line="360" w:lineRule="auto"/>
        <w:ind w:firstLine="420" w:firstLineChars="200"/>
        <w:rPr>
          <w:rFonts w:hint="eastAsia" w:ascii="宋体" w:hAnsi="宋体"/>
          <w:szCs w:val="21"/>
        </w:rPr>
      </w:pPr>
      <w:r>
        <w:rPr>
          <w:rFonts w:hint="eastAsia" w:ascii="宋体" w:hAnsi="宋体" w:eastAsia="宋体" w:cs="宋体"/>
          <w:szCs w:val="21"/>
        </w:rPr>
        <w:t>①</w:t>
      </w:r>
      <w:r>
        <w:rPr>
          <w:rFonts w:hint="eastAsia" w:ascii="宋体" w:hAnsi="宋体"/>
          <w:szCs w:val="21"/>
        </w:rPr>
        <w:t>项目管理人员要认真领会设计图纸及相关文件，及时发现对施工不利的有关问题，将问题解决在施工之前，避免出现一边施工一边等待技术问题的解决。    </w:t>
      </w:r>
    </w:p>
    <w:p>
      <w:pPr>
        <w:spacing w:line="360" w:lineRule="auto"/>
        <w:ind w:firstLine="420" w:firstLineChars="200"/>
        <w:rPr>
          <w:rFonts w:hint="eastAsia" w:ascii="宋体" w:hAnsi="宋体"/>
          <w:szCs w:val="21"/>
        </w:rPr>
      </w:pPr>
      <w:r>
        <w:rPr>
          <w:rFonts w:hint="eastAsia" w:ascii="宋体" w:hAnsi="宋体" w:eastAsia="宋体" w:cs="宋体"/>
          <w:szCs w:val="21"/>
        </w:rPr>
        <w:t>②</w:t>
      </w:r>
      <w:r>
        <w:rPr>
          <w:rFonts w:hint="eastAsia" w:ascii="宋体" w:hAnsi="宋体"/>
          <w:szCs w:val="21"/>
        </w:rPr>
        <w:t>加强质量控制，特别是原材料和关键工序施工质量的控制，以高质量的一次成功求得计划工期的落实，避免因施工质量原因进行的整改和返工而延误工期。   </w:t>
      </w:r>
    </w:p>
    <w:p>
      <w:pPr>
        <w:spacing w:line="360" w:lineRule="auto"/>
        <w:ind w:firstLine="420" w:firstLineChars="200"/>
        <w:rPr>
          <w:rFonts w:hint="eastAsia" w:ascii="宋体" w:hAnsi="宋体"/>
          <w:szCs w:val="21"/>
        </w:rPr>
      </w:pPr>
      <w:r>
        <w:rPr>
          <w:rFonts w:hint="eastAsia" w:ascii="宋体" w:hAnsi="宋体" w:eastAsia="宋体" w:cs="宋体"/>
          <w:szCs w:val="21"/>
        </w:rPr>
        <w:t>③</w:t>
      </w:r>
      <w:r>
        <w:rPr>
          <w:rFonts w:hint="eastAsia" w:ascii="宋体" w:hAnsi="宋体"/>
          <w:szCs w:val="21"/>
        </w:rPr>
        <w:t>施工过程中根据总进度计划认真制定各分项工程的进度，进行目标管理，安排好雨季及农忙的施工计划，确保总工期的实现。 </w:t>
      </w:r>
    </w:p>
    <w:p>
      <w:pPr>
        <w:spacing w:line="360" w:lineRule="auto"/>
        <w:ind w:firstLine="420" w:firstLineChars="200"/>
        <w:rPr>
          <w:rFonts w:hint="eastAsia" w:ascii="宋体" w:hAnsi="宋体"/>
          <w:szCs w:val="21"/>
        </w:rPr>
      </w:pPr>
      <w:r>
        <w:rPr>
          <w:rFonts w:hint="eastAsia" w:ascii="宋体" w:hAnsi="宋体" w:eastAsia="宋体" w:cs="宋体"/>
          <w:szCs w:val="21"/>
        </w:rPr>
        <w:t>④</w:t>
      </w:r>
      <w:r>
        <w:rPr>
          <w:rFonts w:hint="eastAsia" w:ascii="宋体" w:hAnsi="宋体"/>
          <w:szCs w:val="21"/>
        </w:rPr>
        <w:t>尽量采用机械化施工，发挥机械施工的快捷优越性。 </w:t>
      </w:r>
    </w:p>
    <w:p>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材料及设备的保障 </w:t>
      </w:r>
    </w:p>
    <w:p>
      <w:pPr>
        <w:spacing w:line="360" w:lineRule="auto"/>
        <w:ind w:firstLine="420" w:firstLineChars="200"/>
        <w:rPr>
          <w:rFonts w:hint="eastAsia" w:ascii="宋体" w:hAnsi="宋体"/>
          <w:szCs w:val="21"/>
        </w:rPr>
      </w:pPr>
      <w:r>
        <w:rPr>
          <w:rFonts w:hint="eastAsia" w:ascii="宋体" w:hAnsi="宋体"/>
          <w:szCs w:val="21"/>
        </w:rPr>
        <w:t>按照工程施工进度计划，统筹安排建设资金，确保机械设备及时到位，事先作好材料供应计划。 </w:t>
      </w:r>
    </w:p>
    <w:p>
      <w:pPr>
        <w:spacing w:line="360" w:lineRule="auto"/>
        <w:ind w:firstLine="420" w:firstLineChars="200"/>
        <w:rPr>
          <w:rFonts w:hint="eastAsia" w:ascii="宋体" w:hAnsi="宋体"/>
          <w:szCs w:val="21"/>
        </w:rPr>
      </w:pPr>
      <w:r>
        <w:rPr>
          <w:rFonts w:hint="eastAsia" w:ascii="宋体" w:hAnsi="宋体" w:cs="宋体"/>
          <w:szCs w:val="21"/>
          <w:lang w:val="en-US" w:eastAsia="zh-CN"/>
        </w:rPr>
        <w:t>2.1.3</w:t>
      </w:r>
      <w:r>
        <w:rPr>
          <w:rFonts w:hint="eastAsia" w:ascii="宋体" w:hAnsi="宋体"/>
          <w:szCs w:val="21"/>
        </w:rPr>
        <w:t>延误工期的赶工措施 </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工期延误原因分析  </w:t>
      </w:r>
    </w:p>
    <w:p>
      <w:pPr>
        <w:spacing w:line="360" w:lineRule="auto"/>
        <w:ind w:firstLine="420" w:firstLineChars="200"/>
        <w:rPr>
          <w:rFonts w:hint="eastAsia" w:ascii="宋体" w:hAnsi="宋体"/>
          <w:szCs w:val="21"/>
        </w:rPr>
      </w:pPr>
      <w:r>
        <w:rPr>
          <w:rFonts w:hint="eastAsia" w:ascii="宋体" w:hAnsi="宋体"/>
          <w:szCs w:val="21"/>
        </w:rPr>
        <w:t>施工现场千变万化，各种因素都可能直接影响工程的实施从而影响总体工程进度。一旦出现了总体工期延误，应立即对工程进行全面分析，找出导致工期延误的原因，有针对性地进行解决。 </w:t>
      </w:r>
    </w:p>
    <w:p>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调整工程计划 </w:t>
      </w:r>
    </w:p>
    <w:p>
      <w:pPr>
        <w:spacing w:line="360" w:lineRule="auto"/>
        <w:ind w:firstLine="420" w:firstLineChars="200"/>
        <w:rPr>
          <w:rFonts w:hint="eastAsia" w:ascii="宋体" w:hAnsi="宋体"/>
          <w:szCs w:val="21"/>
        </w:rPr>
      </w:pPr>
      <w:r>
        <w:rPr>
          <w:rFonts w:hint="eastAsia" w:ascii="宋体" w:hAnsi="宋体"/>
          <w:szCs w:val="21"/>
        </w:rPr>
        <w:t>工期延误后必须重新调整编制新的进度计划，找出新的进度计划中的关键工序，抓住重点，指导施工。 </w:t>
      </w:r>
    </w:p>
    <w:p>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集中人力、财力、物力 </w:t>
      </w:r>
    </w:p>
    <w:p>
      <w:pPr>
        <w:spacing w:line="360" w:lineRule="auto"/>
        <w:ind w:firstLine="420" w:firstLineChars="200"/>
        <w:rPr>
          <w:rFonts w:hint="eastAsia" w:ascii="宋体" w:hAnsi="宋体"/>
          <w:szCs w:val="21"/>
        </w:rPr>
      </w:pPr>
      <w:r>
        <w:rPr>
          <w:rFonts w:hint="eastAsia" w:ascii="宋体" w:hAnsi="宋体"/>
          <w:szCs w:val="21"/>
        </w:rPr>
        <w:t>工期延误后必将出现在较短的时间内完成更多的实物工程量，必然要加大人力、财力、物力和机械的投入，我司将根据需要确保投入。 </w:t>
      </w:r>
    </w:p>
    <w:p>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调整现场施工组织 </w:t>
      </w:r>
    </w:p>
    <w:p>
      <w:pPr>
        <w:spacing w:line="360" w:lineRule="auto"/>
        <w:ind w:firstLine="420" w:firstLineChars="200"/>
        <w:rPr>
          <w:rFonts w:hint="eastAsia" w:ascii="宋体" w:hAnsi="宋体"/>
          <w:szCs w:val="21"/>
        </w:rPr>
      </w:pPr>
      <w:r>
        <w:rPr>
          <w:rFonts w:hint="eastAsia" w:ascii="宋体" w:hAnsi="宋体"/>
          <w:szCs w:val="21"/>
        </w:rPr>
        <w:t>调整现场施工部署，增加工作面，穿插施工，加班加点，将延误的工期抢回来。</w:t>
      </w:r>
    </w:p>
    <w:p>
      <w:pPr>
        <w:spacing w:line="360" w:lineRule="auto"/>
        <w:ind w:firstLine="210" w:firstLineChars="100"/>
        <w:rPr>
          <w:rFonts w:hint="eastAsia" w:ascii="宋体" w:hAnsi="宋体"/>
          <w:szCs w:val="21"/>
        </w:rPr>
      </w:pPr>
      <w:r>
        <w:rPr>
          <w:rFonts w:hint="eastAsia" w:ascii="宋体" w:hAnsi="宋体"/>
          <w:szCs w:val="21"/>
          <w:lang w:val="en-US" w:eastAsia="zh-CN"/>
        </w:rPr>
        <w:t>2.1</w:t>
      </w:r>
      <w:r>
        <w:rPr>
          <w:rFonts w:hint="eastAsia" w:ascii="宋体" w:hAnsi="宋体"/>
          <w:szCs w:val="21"/>
        </w:rPr>
        <w:t>施工期间，加强安全防护措施，安全文明施工，保证不发生各种安全事故，并承担由此发生的费用：</w:t>
      </w:r>
    </w:p>
    <w:p>
      <w:pPr>
        <w:spacing w:line="360" w:lineRule="auto"/>
        <w:ind w:firstLine="210" w:firstLineChars="100"/>
        <w:rPr>
          <w:rFonts w:hint="eastAsia" w:ascii="宋体" w:hAnsi="宋体"/>
          <w:szCs w:val="21"/>
        </w:rPr>
      </w:pPr>
      <w:r>
        <w:rPr>
          <w:rFonts w:hint="eastAsia" w:ascii="宋体" w:hAnsi="宋体"/>
          <w:szCs w:val="21"/>
          <w:lang w:val="en-US" w:eastAsia="zh-CN"/>
        </w:rPr>
        <w:t>2.3</w:t>
      </w:r>
      <w:r>
        <w:rPr>
          <w:rFonts w:hint="eastAsia" w:ascii="宋体" w:hAnsi="宋体"/>
          <w:szCs w:val="21"/>
        </w:rPr>
        <w:t>工程质量保修期内、外的优惠服务承诺：</w:t>
      </w:r>
    </w:p>
    <w:p>
      <w:pPr>
        <w:spacing w:line="360" w:lineRule="auto"/>
        <w:ind w:firstLine="420" w:firstLineChars="200"/>
        <w:rPr>
          <w:rFonts w:hint="eastAsia" w:ascii="宋体" w:hAnsi="宋体"/>
          <w:szCs w:val="21"/>
        </w:rPr>
      </w:pPr>
      <w:r>
        <w:rPr>
          <w:rFonts w:hint="eastAsia" w:ascii="宋体" w:hAnsi="宋体"/>
          <w:szCs w:val="21"/>
          <w:lang w:val="en-US" w:eastAsia="zh-CN"/>
        </w:rPr>
        <w:t>2.3.1</w:t>
      </w:r>
      <w:r>
        <w:rPr>
          <w:rFonts w:hint="eastAsia" w:ascii="宋体" w:hAnsi="宋体"/>
          <w:szCs w:val="21"/>
        </w:rPr>
        <w:t>原则 </w:t>
      </w:r>
    </w:p>
    <w:p>
      <w:pPr>
        <w:spacing w:line="360" w:lineRule="auto"/>
        <w:ind w:firstLine="420" w:firstLineChars="200"/>
        <w:rPr>
          <w:rFonts w:hint="eastAsia" w:ascii="宋体" w:hAnsi="宋体"/>
          <w:szCs w:val="21"/>
        </w:rPr>
      </w:pPr>
      <w:r>
        <w:rPr>
          <w:rFonts w:hint="eastAsia" w:ascii="宋体" w:hAnsi="宋体"/>
          <w:szCs w:val="21"/>
        </w:rPr>
        <w:t>1）严格按照合同要求,提供符合设计标准、质量合格的产品。 </w:t>
      </w:r>
    </w:p>
    <w:p>
      <w:pPr>
        <w:spacing w:line="360" w:lineRule="auto"/>
        <w:ind w:firstLine="420" w:firstLineChars="200"/>
        <w:rPr>
          <w:rFonts w:hint="eastAsia" w:ascii="宋体" w:hAnsi="宋体"/>
          <w:szCs w:val="21"/>
        </w:rPr>
      </w:pPr>
      <w:r>
        <w:rPr>
          <w:rFonts w:hint="eastAsia" w:ascii="宋体" w:hAnsi="宋体"/>
          <w:szCs w:val="21"/>
        </w:rPr>
        <w:t>2）严格检查和控制原材料、原器件、配套的进厂质量。 </w:t>
      </w:r>
    </w:p>
    <w:p>
      <w:pPr>
        <w:spacing w:line="360" w:lineRule="auto"/>
        <w:ind w:firstLine="420" w:firstLineChars="200"/>
        <w:rPr>
          <w:rFonts w:hint="eastAsia" w:ascii="宋体" w:hAnsi="宋体"/>
          <w:szCs w:val="21"/>
        </w:rPr>
      </w:pPr>
      <w:r>
        <w:rPr>
          <w:rFonts w:hint="eastAsia" w:ascii="宋体" w:hAnsi="宋体"/>
          <w:szCs w:val="21"/>
        </w:rPr>
        <w:t>3）保证所供设备加工工艺完善、检测手段完备。产品决不带缺陷出厂。 </w:t>
      </w:r>
    </w:p>
    <w:p>
      <w:pPr>
        <w:spacing w:line="360" w:lineRule="auto"/>
        <w:ind w:firstLine="420" w:firstLineChars="200"/>
        <w:rPr>
          <w:rFonts w:hint="eastAsia" w:ascii="宋体" w:hAnsi="宋体"/>
          <w:szCs w:val="21"/>
        </w:rPr>
      </w:pPr>
      <w:r>
        <w:rPr>
          <w:rFonts w:hint="eastAsia" w:ascii="宋体" w:hAnsi="宋体"/>
          <w:szCs w:val="21"/>
        </w:rPr>
        <w:t>4）在开箱过程中发现缺件及其他原因引起的零部件丢失，我方负责尽快免费补齐所缺零部件。在设备的安装、调试过程中以及今后在设备运行中发现的质量问题，如没有原因，我方将承担责任，赔偿需方所受到的直接经济损失。 </w:t>
      </w:r>
    </w:p>
    <w:p>
      <w:pPr>
        <w:spacing w:line="360" w:lineRule="auto"/>
        <w:ind w:firstLine="420" w:firstLineChars="200"/>
        <w:rPr>
          <w:rFonts w:hint="eastAsia" w:ascii="宋体" w:hAnsi="宋体"/>
          <w:szCs w:val="21"/>
        </w:rPr>
      </w:pPr>
      <w:r>
        <w:rPr>
          <w:rFonts w:hint="eastAsia" w:ascii="宋体" w:hAnsi="宋体"/>
          <w:szCs w:val="21"/>
        </w:rPr>
        <w:t>5）投标设备质保期为满足招标方要求。质保期内无偿提供由于设备本身质量原因造成损坏的零部件。 </w:t>
      </w:r>
    </w:p>
    <w:p>
      <w:pPr>
        <w:spacing w:line="360" w:lineRule="auto"/>
        <w:ind w:firstLine="420" w:firstLineChars="200"/>
        <w:rPr>
          <w:rFonts w:hint="eastAsia" w:ascii="宋体" w:hAnsi="宋体"/>
          <w:szCs w:val="21"/>
        </w:rPr>
      </w:pPr>
      <w:r>
        <w:rPr>
          <w:rFonts w:hint="eastAsia" w:ascii="宋体" w:hAnsi="宋体"/>
          <w:szCs w:val="21"/>
        </w:rPr>
        <w:t>6）当设备发生故障后，在接到电话后，服务人员在2-6小时内到达服务现场。 </w:t>
      </w:r>
    </w:p>
    <w:p>
      <w:pPr>
        <w:spacing w:line="360" w:lineRule="auto"/>
        <w:ind w:firstLine="420" w:firstLineChars="200"/>
        <w:rPr>
          <w:rFonts w:hint="eastAsia" w:ascii="宋体" w:hAnsi="宋体"/>
          <w:szCs w:val="21"/>
        </w:rPr>
      </w:pPr>
      <w:r>
        <w:rPr>
          <w:rFonts w:hint="eastAsia" w:ascii="宋体" w:hAnsi="宋体"/>
          <w:szCs w:val="21"/>
          <w:lang w:val="en-US" w:eastAsia="zh-CN"/>
        </w:rPr>
        <w:t>2.3.2</w:t>
      </w:r>
      <w:r>
        <w:rPr>
          <w:rFonts w:hint="eastAsia" w:ascii="宋体" w:hAnsi="宋体"/>
          <w:szCs w:val="21"/>
        </w:rPr>
        <w:t>措施 </w:t>
      </w:r>
    </w:p>
    <w:p>
      <w:pPr>
        <w:spacing w:line="36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售前服务：产品订货前期产品介绍、技术交底、质量保证。 </w:t>
      </w:r>
    </w:p>
    <w:p>
      <w:pPr>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售中服务：</w:t>
      </w:r>
    </w:p>
    <w:p>
      <w:pPr>
        <w:spacing w:line="360" w:lineRule="auto"/>
        <w:ind w:firstLine="420" w:firstLineChars="200"/>
        <w:rPr>
          <w:rFonts w:hint="eastAsia" w:ascii="宋体" w:hAnsi="宋体"/>
          <w:szCs w:val="21"/>
        </w:rPr>
      </w:pPr>
      <w:r>
        <w:rPr>
          <w:rFonts w:hint="eastAsia" w:ascii="宋体" w:hAnsi="宋体" w:eastAsia="宋体" w:cs="宋体"/>
          <w:szCs w:val="21"/>
        </w:rPr>
        <w:t>①</w:t>
      </w:r>
      <w:r>
        <w:rPr>
          <w:rFonts w:hint="eastAsia" w:ascii="宋体" w:hAnsi="宋体"/>
          <w:szCs w:val="21"/>
        </w:rPr>
        <w:t>产品使用过程中工厂定期组织技术、质检等服务人员进行用户访问、征询用户对产品质量，使用状况，改进意见诸方面的反馈，以便进一步提高产品质量。 </w:t>
      </w:r>
    </w:p>
    <w:p>
      <w:pPr>
        <w:spacing w:line="360" w:lineRule="auto"/>
        <w:ind w:firstLine="420" w:firstLineChars="200"/>
        <w:rPr>
          <w:rFonts w:hint="eastAsia" w:ascii="宋体" w:hAnsi="宋体"/>
          <w:szCs w:val="21"/>
        </w:rPr>
      </w:pPr>
      <w:r>
        <w:rPr>
          <w:rFonts w:hint="eastAsia" w:ascii="宋体" w:hAnsi="宋体" w:eastAsia="宋体" w:cs="宋体"/>
          <w:szCs w:val="21"/>
        </w:rPr>
        <w:t>②</w:t>
      </w:r>
      <w:r>
        <w:rPr>
          <w:rFonts w:hint="eastAsia" w:ascii="宋体" w:hAnsi="宋体"/>
          <w:szCs w:val="21"/>
        </w:rPr>
        <w:t>对一些较特殊或复杂的产品，工厂安排用户有关人员对产品的使用、故障排除、调试及维修等进行培训。 </w:t>
      </w:r>
    </w:p>
    <w:p>
      <w:pPr>
        <w:spacing w:line="360" w:lineRule="auto"/>
        <w:ind w:firstLine="420" w:firstLineChars="200"/>
        <w:rPr>
          <w:rFonts w:hint="eastAsia" w:ascii="宋体" w:hAnsi="宋体"/>
          <w:szCs w:val="21"/>
        </w:rPr>
      </w:pPr>
      <w:r>
        <w:rPr>
          <w:rFonts w:hint="eastAsia" w:ascii="宋体" w:hAnsi="宋体" w:eastAsia="宋体" w:cs="宋体"/>
          <w:szCs w:val="21"/>
        </w:rPr>
        <w:t>③</w:t>
      </w:r>
      <w:r>
        <w:rPr>
          <w:rFonts w:hint="eastAsia" w:ascii="宋体" w:hAnsi="宋体"/>
          <w:szCs w:val="21"/>
        </w:rPr>
        <w:t>严格按照ISO9001质量管理体系执行，从原材料的采购、配套件的外购、外协件等工序的制造、检测、组装、试车、涂装等各单元进行工艺流程控制，层层把关、环环相扣，依靠先进的生产工艺和完善加工体系作保证，深化“产品质量高于一切、让用户满意”为宗旨的企业理念。 </w:t>
      </w:r>
    </w:p>
    <w:p>
      <w:pPr>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售后服务： </w:t>
      </w:r>
    </w:p>
    <w:p>
      <w:pPr>
        <w:spacing w:line="360" w:lineRule="auto"/>
        <w:ind w:firstLine="420" w:firstLineChars="200"/>
        <w:rPr>
          <w:rFonts w:hint="eastAsia" w:ascii="宋体" w:hAnsi="宋体"/>
          <w:szCs w:val="21"/>
        </w:rPr>
      </w:pPr>
      <w:r>
        <w:rPr>
          <w:rFonts w:hint="eastAsia" w:ascii="宋体" w:hAnsi="宋体" w:eastAsia="宋体" w:cs="宋体"/>
          <w:szCs w:val="21"/>
        </w:rPr>
        <w:t>①</w:t>
      </w:r>
      <w:r>
        <w:rPr>
          <w:rFonts w:hint="eastAsia" w:ascii="宋体" w:hAnsi="宋体"/>
          <w:szCs w:val="21"/>
        </w:rPr>
        <w:t>我厂产品在质保期内，实行“三包”服务（包退、包换、包修）。 </w:t>
      </w:r>
    </w:p>
    <w:p>
      <w:pPr>
        <w:spacing w:line="360" w:lineRule="auto"/>
        <w:ind w:firstLine="420" w:firstLineChars="200"/>
        <w:rPr>
          <w:rFonts w:hint="eastAsia" w:ascii="宋体" w:hAnsi="宋体"/>
          <w:szCs w:val="21"/>
        </w:rPr>
      </w:pPr>
      <w:r>
        <w:rPr>
          <w:rFonts w:hint="eastAsia" w:ascii="宋体" w:hAnsi="宋体" w:eastAsia="宋体" w:cs="宋体"/>
          <w:szCs w:val="21"/>
        </w:rPr>
        <w:t>②</w:t>
      </w:r>
      <w:r>
        <w:rPr>
          <w:rFonts w:hint="eastAsia" w:ascii="宋体" w:hAnsi="宋体"/>
          <w:szCs w:val="21"/>
        </w:rPr>
        <w:t>对用户投诉质量问题，立即作出反应，售后服务人员在2～6小时赶赴现场。 </w:t>
      </w:r>
    </w:p>
    <w:p>
      <w:pPr>
        <w:spacing w:line="360" w:lineRule="auto"/>
        <w:ind w:firstLine="420" w:firstLineChars="200"/>
        <w:rPr>
          <w:rFonts w:hint="eastAsia" w:ascii="宋体" w:hAnsi="宋体"/>
          <w:szCs w:val="21"/>
        </w:rPr>
      </w:pPr>
      <w:r>
        <w:rPr>
          <w:rFonts w:hint="eastAsia" w:ascii="宋体" w:hAnsi="宋体" w:eastAsia="宋体" w:cs="宋体"/>
          <w:szCs w:val="21"/>
        </w:rPr>
        <w:t>③</w:t>
      </w:r>
      <w:r>
        <w:rPr>
          <w:rFonts w:hint="eastAsia" w:ascii="宋体" w:hAnsi="宋体"/>
          <w:szCs w:val="21"/>
        </w:rPr>
        <w:t>对售后服务，要求用户填写服务后的质量，反馈信息表，作出鉴定意见，以便改进我们的服务工作。</w:t>
      </w:r>
    </w:p>
    <w:p>
      <w:pPr>
        <w:spacing w:line="360" w:lineRule="auto"/>
        <w:ind w:firstLine="420" w:firstLineChars="200"/>
        <w:rPr>
          <w:rFonts w:hint="eastAsia" w:ascii="宋体" w:hAnsi="宋体"/>
          <w:szCs w:val="21"/>
        </w:rPr>
      </w:pPr>
      <w:r>
        <w:rPr>
          <w:rFonts w:hint="eastAsia" w:ascii="宋体" w:hAnsi="宋体"/>
          <w:szCs w:val="21"/>
          <w:lang w:val="en-US" w:eastAsia="zh-CN"/>
        </w:rPr>
        <w:t>2.3.3</w:t>
      </w:r>
      <w:r>
        <w:rPr>
          <w:rFonts w:hint="eastAsia" w:ascii="宋体" w:hAnsi="宋体"/>
          <w:szCs w:val="21"/>
        </w:rPr>
        <w:t>工程保修期内承诺  </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保修期间，因施工原因出现质量问题影响使用，顾客可以口头或书面方式通知工程科。工程科接通知后，立即派人前往调查，并会同顾客对质量问题作出分析，提出处理方案，组织人力、物力进行修补。 </w:t>
      </w:r>
    </w:p>
    <w:p>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工程交工后，由于顾客使用不当发生的损坏，可根据顾客的请求，实行有偿维修服务。 </w:t>
      </w:r>
    </w:p>
    <w:p>
      <w:pPr>
        <w:spacing w:line="360" w:lineRule="auto"/>
        <w:ind w:firstLine="420" w:firstLineChars="200"/>
        <w:rPr>
          <w:rFonts w:hint="eastAsia" w:ascii="宋体" w:hAnsi="宋体"/>
          <w:szCs w:val="21"/>
        </w:rPr>
      </w:pPr>
      <w:r>
        <w:rPr>
          <w:rFonts w:hint="eastAsia" w:ascii="宋体" w:hAnsi="宋体"/>
          <w:szCs w:val="21"/>
          <w:lang w:val="en-US" w:eastAsia="zh-CN"/>
        </w:rPr>
        <w:t>2.3.4</w:t>
      </w:r>
      <w:r>
        <w:rPr>
          <w:rFonts w:hint="eastAsia" w:ascii="宋体" w:hAnsi="宋体"/>
          <w:szCs w:val="21"/>
        </w:rPr>
        <w:t>工程保修期外承诺 </w:t>
      </w:r>
    </w:p>
    <w:p>
      <w:pPr>
        <w:spacing w:line="360" w:lineRule="auto"/>
        <w:ind w:firstLine="420" w:firstLineChars="200"/>
        <w:rPr>
          <w:rFonts w:hint="eastAsia" w:ascii="宋体" w:hAnsi="宋体"/>
          <w:szCs w:val="21"/>
        </w:rPr>
      </w:pPr>
      <w:r>
        <w:rPr>
          <w:rFonts w:hint="eastAsia" w:ascii="宋体" w:hAnsi="宋体"/>
          <w:szCs w:val="21"/>
        </w:rPr>
        <w:t>保修期满后，我方建立顾客服务卡制度，定期回访，若发现问题，我方及时派人协助业主处理好问题，保证业主的正常使用。若贵方需要，我方可派工程技术人员到现场讲解有关农业综合开发项目电力工程方面的知识，使贵方正确使用。</w:t>
      </w:r>
    </w:p>
    <w:p>
      <w:pPr>
        <w:spacing w:line="360" w:lineRule="auto"/>
        <w:ind w:firstLine="210" w:firstLineChars="100"/>
        <w:rPr>
          <w:rFonts w:hint="eastAsia" w:ascii="宋体" w:hAnsi="宋体"/>
          <w:szCs w:val="21"/>
        </w:rPr>
      </w:pPr>
      <w:r>
        <w:rPr>
          <w:rFonts w:hint="eastAsia" w:ascii="宋体" w:hAnsi="宋体"/>
          <w:szCs w:val="21"/>
          <w:lang w:val="en-US" w:eastAsia="zh-CN"/>
        </w:rPr>
        <w:t>2.4</w:t>
      </w:r>
      <w:r>
        <w:rPr>
          <w:rFonts w:hint="eastAsia" w:ascii="宋体" w:hAnsi="宋体"/>
          <w:szCs w:val="21"/>
        </w:rPr>
        <w:t>替甲方排忧解难等其他实质性承诺：</w:t>
      </w:r>
    </w:p>
    <w:p>
      <w:pPr>
        <w:spacing w:line="360" w:lineRule="auto"/>
        <w:rPr>
          <w:rFonts w:hint="eastAsia" w:ascii="宋体" w:hAnsi="宋体"/>
          <w:szCs w:val="21"/>
        </w:rPr>
      </w:pPr>
      <w:r>
        <w:rPr>
          <w:rFonts w:hint="eastAsia" w:ascii="宋体" w:hAnsi="宋体"/>
          <w:szCs w:val="21"/>
          <w:lang w:val="en-US" w:eastAsia="zh-CN"/>
        </w:rPr>
        <w:t xml:space="preserve">    2.4.1</w:t>
      </w:r>
      <w:r>
        <w:rPr>
          <w:rFonts w:hint="eastAsia" w:ascii="宋体" w:hAnsi="宋体"/>
          <w:szCs w:val="21"/>
        </w:rPr>
        <w:t>连续施工承诺：一旦业主确认我公司为中标单位，我公司将筹集用于本项目施工的专项资金，该项资金未有项目经理签字任何人不得支取，专款专用，确保工程施工中不以资金原因而中断，从而保证在招标人资金暂不到位时，仍能保证工程正常进行，以减轻招标人资金压力。 </w:t>
      </w:r>
    </w:p>
    <w:p>
      <w:pPr>
        <w:spacing w:line="360" w:lineRule="auto"/>
        <w:rPr>
          <w:rFonts w:hint="eastAsia" w:ascii="宋体" w:hAnsi="宋体"/>
          <w:szCs w:val="21"/>
        </w:rPr>
      </w:pPr>
      <w:r>
        <w:rPr>
          <w:rFonts w:hint="eastAsia" w:ascii="宋体" w:hAnsi="宋体"/>
          <w:szCs w:val="21"/>
          <w:lang w:val="en-US" w:eastAsia="zh-CN"/>
        </w:rPr>
        <w:t xml:space="preserve">    2.4.2</w:t>
      </w:r>
      <w:r>
        <w:rPr>
          <w:rFonts w:hint="eastAsia" w:ascii="宋体" w:hAnsi="宋体"/>
          <w:szCs w:val="21"/>
        </w:rPr>
        <w:t>协调处理好周边关系，如遇影响到工程正常进行的问题，我方全力自行解决，所发生的全部费用完全有我方承担；接受业主、监理的指导和协调，保证工程正常施工；在施工过程中，对可能触及到的各种管道、线路。施工前项目部将充分了解并在施工时给予明确的标识。 </w:t>
      </w:r>
    </w:p>
    <w:p>
      <w:pPr>
        <w:spacing w:line="360" w:lineRule="auto"/>
        <w:rPr>
          <w:rFonts w:hint="eastAsia" w:ascii="宋体" w:hAnsi="宋体"/>
          <w:szCs w:val="21"/>
        </w:rPr>
      </w:pPr>
      <w:r>
        <w:rPr>
          <w:rFonts w:hint="eastAsia" w:ascii="宋体" w:hAnsi="宋体"/>
          <w:szCs w:val="21"/>
          <w:lang w:val="en-US" w:eastAsia="zh-CN"/>
        </w:rPr>
        <w:t xml:space="preserve">    2.4.3</w:t>
      </w:r>
      <w:r>
        <w:rPr>
          <w:rFonts w:hint="eastAsia" w:ascii="宋体" w:hAnsi="宋体"/>
          <w:szCs w:val="21"/>
        </w:rPr>
        <w:t>保证安全文明施工：现场用2米高蓝色波浪形围挡封闭施工，夜间照明满足要求，警示灯、牌齐全；现场做好降尘、降噪音、降污染措施；教育工人遵纪守法。 </w:t>
      </w:r>
    </w:p>
    <w:p>
      <w:pPr>
        <w:spacing w:line="360" w:lineRule="auto"/>
        <w:rPr>
          <w:rFonts w:hint="eastAsia" w:ascii="宋体" w:hAnsi="宋体"/>
          <w:szCs w:val="21"/>
        </w:rPr>
      </w:pPr>
      <w:r>
        <w:rPr>
          <w:rFonts w:hint="eastAsia" w:ascii="宋体" w:hAnsi="宋体"/>
          <w:szCs w:val="21"/>
          <w:lang w:val="en-US" w:eastAsia="zh-CN"/>
        </w:rPr>
        <w:t xml:space="preserve">    2.4.4</w:t>
      </w:r>
      <w:r>
        <w:rPr>
          <w:rFonts w:hint="eastAsia" w:ascii="宋体" w:hAnsi="宋体"/>
          <w:szCs w:val="21"/>
        </w:rPr>
        <w:t>决不拖欠农民工工资承诺： </w:t>
      </w:r>
    </w:p>
    <w:p>
      <w:pPr>
        <w:spacing w:line="360" w:lineRule="auto"/>
        <w:ind w:firstLine="420" w:firstLineChars="200"/>
        <w:rPr>
          <w:rFonts w:hint="eastAsia" w:ascii="宋体" w:hAnsi="宋体"/>
          <w:szCs w:val="21"/>
        </w:rPr>
      </w:pPr>
      <w:r>
        <w:rPr>
          <w:rFonts w:hint="eastAsia" w:ascii="宋体" w:hAnsi="宋体"/>
          <w:szCs w:val="21"/>
        </w:rPr>
        <w:t>建立农民工权益保障制度。本工地将设立专门的农民工工资账户，专款专用，并有专人管理。工地现场对工人进行安全、质量教育的同时还将进行长期的农民工权益教育，工地现场还将悬挂农民工权益标识牌，注明公司主管副总经理电话，农民工可直接投诉，同时写明劳动部门的举报电话。 </w:t>
      </w:r>
    </w:p>
    <w:p>
      <w:pPr>
        <w:spacing w:line="360" w:lineRule="auto"/>
        <w:ind w:firstLine="420" w:firstLineChars="200"/>
        <w:rPr>
          <w:rFonts w:hint="eastAsia" w:ascii="宋体" w:hAnsi="宋体"/>
          <w:szCs w:val="21"/>
        </w:rPr>
      </w:pPr>
      <w:r>
        <w:rPr>
          <w:rFonts w:hint="eastAsia" w:ascii="宋体" w:hAnsi="宋体"/>
          <w:szCs w:val="21"/>
        </w:rPr>
        <w:t>我单位承诺，如果出现拖欠农民工工资现象，可有建设行政主管部门从工资保障金中先予划支。 </w:t>
      </w:r>
    </w:p>
    <w:p>
      <w:pPr>
        <w:spacing w:line="360" w:lineRule="auto"/>
        <w:rPr>
          <w:rFonts w:hint="eastAsia" w:ascii="宋体" w:hAnsi="宋体"/>
          <w:szCs w:val="21"/>
        </w:rPr>
      </w:pPr>
      <w:r>
        <w:rPr>
          <w:rFonts w:hint="eastAsia" w:ascii="宋体" w:hAnsi="宋体"/>
          <w:szCs w:val="21"/>
        </w:rPr>
        <w:t>我方保证上述信息的真实和准确，并愿意承担因我方就此弄虚作假所引起的一切法律后果。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ind w:firstLine="420" w:firstLineChars="200"/>
        <w:rPr>
          <w:rFonts w:hint="eastAsia" w:ascii="宋体" w:hAnsi="宋体"/>
          <w:color w:val="000000"/>
        </w:rPr>
      </w:pPr>
      <w:r>
        <w:rPr>
          <w:rFonts w:hint="eastAsia" w:ascii="宋体" w:hAnsi="宋体"/>
          <w:color w:val="000000"/>
        </w:rPr>
        <w:t>投标人名称（公章）：</w:t>
      </w:r>
      <w:r>
        <w:rPr>
          <w:rFonts w:hint="eastAsia" w:ascii="宋体" w:hAnsi="宋体"/>
          <w:color w:val="000000"/>
          <w:szCs w:val="21"/>
          <w:u w:val="single"/>
          <w:lang w:val="en-US" w:eastAsia="zh-CN"/>
        </w:rPr>
        <w:t xml:space="preserve">                                </w:t>
      </w:r>
      <w:r>
        <w:rPr>
          <w:rFonts w:hint="eastAsia" w:ascii="宋体" w:hAnsi="宋体"/>
          <w:b w:val="0"/>
          <w:bCs/>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rPr>
        <w:t> </w:t>
      </w:r>
    </w:p>
    <w:p>
      <w:pPr>
        <w:spacing w:line="360" w:lineRule="auto"/>
        <w:rPr>
          <w:rFonts w:hint="eastAsia" w:ascii="宋体" w:hAnsi="宋体"/>
          <w:color w:val="000000"/>
        </w:rPr>
      </w:pPr>
      <w:r>
        <w:rPr>
          <w:rFonts w:hint="eastAsia" w:ascii="宋体" w:hAnsi="宋体"/>
          <w:color w:val="000000"/>
        </w:rPr>
        <w:t>                                    </w:t>
      </w:r>
    </w:p>
    <w:p>
      <w:pPr>
        <w:spacing w:line="360" w:lineRule="auto"/>
        <w:ind w:firstLine="420" w:firstLineChars="200"/>
        <w:rPr>
          <w:rFonts w:hint="eastAsia" w:ascii="宋体" w:hAnsi="宋体"/>
          <w:color w:val="000000"/>
        </w:rPr>
      </w:pPr>
      <w:r>
        <w:rPr>
          <w:rFonts w:hint="eastAsia" w:ascii="宋体" w:hAnsi="宋体"/>
          <w:color w:val="000000"/>
        </w:rPr>
        <w:t>法定代表或其授权人（签字）：</w:t>
      </w:r>
      <w:r>
        <w:rPr>
          <w:rFonts w:hint="eastAsia" w:ascii="宋体" w:hAnsi="宋体"/>
          <w:color w:val="000000"/>
          <w:u w:val="single"/>
          <w:lang w:val="en-US" w:eastAsia="zh-CN"/>
        </w:rPr>
        <w:t xml:space="preserve">                        </w:t>
      </w:r>
    </w:p>
    <w:p>
      <w:pPr>
        <w:spacing w:line="360" w:lineRule="auto"/>
        <w:rPr>
          <w:rFonts w:hint="eastAsia" w:ascii="宋体" w:hAnsi="宋体"/>
          <w:color w:val="000000"/>
        </w:rPr>
      </w:pPr>
      <w:r>
        <w:rPr>
          <w:rFonts w:hint="eastAsia" w:ascii="宋体" w:hAnsi="宋体"/>
          <w:color w:val="000000"/>
        </w:rPr>
        <w:t>                                 </w:t>
      </w:r>
    </w:p>
    <w:p>
      <w:pPr>
        <w:spacing w:line="360" w:lineRule="auto"/>
        <w:ind w:firstLine="420" w:firstLineChars="200"/>
        <w:rPr>
          <w:rFonts w:hint="eastAsia" w:ascii="宋体" w:hAnsi="宋体"/>
          <w:szCs w:val="21"/>
        </w:rPr>
      </w:pPr>
      <w:r>
        <w:rPr>
          <w:rFonts w:hint="eastAsia" w:ascii="宋体" w:hAnsi="宋体"/>
          <w:color w:val="000000"/>
        </w:rPr>
        <w:t>日    期： 201</w:t>
      </w:r>
      <w:r>
        <w:rPr>
          <w:rFonts w:hint="eastAsia" w:ascii="宋体" w:hAnsi="宋体"/>
          <w:color w:val="000000"/>
          <w:lang w:val="en-US" w:eastAsia="zh-CN"/>
        </w:rPr>
        <w:t>8</w:t>
      </w:r>
      <w:r>
        <w:rPr>
          <w:rFonts w:hint="eastAsia" w:ascii="宋体" w:hAnsi="宋体"/>
          <w:color w:val="000000"/>
        </w:rPr>
        <w:t>年</w:t>
      </w:r>
      <w:r>
        <w:rPr>
          <w:rFonts w:hint="eastAsia" w:ascii="宋体" w:hAnsi="宋体"/>
          <w:color w:val="000000"/>
          <w:lang w:val="en-US" w:eastAsia="zh-CN"/>
        </w:rPr>
        <w:t>05</w:t>
      </w:r>
      <w:r>
        <w:rPr>
          <w:rFonts w:hint="eastAsia" w:ascii="宋体" w:hAnsi="宋体"/>
          <w:color w:val="000000"/>
        </w:rPr>
        <w:t>月</w:t>
      </w:r>
      <w:r>
        <w:rPr>
          <w:rFonts w:hint="eastAsia" w:ascii="宋体" w:hAnsi="宋体"/>
          <w:color w:val="000000"/>
          <w:lang w:val="en-US" w:eastAsia="zh-CN"/>
        </w:rPr>
        <w:t>03</w:t>
      </w:r>
      <w:r>
        <w:rPr>
          <w:rFonts w:hint="eastAsia" w:ascii="宋体" w:hAnsi="宋体"/>
          <w:color w:val="000000"/>
        </w:rPr>
        <w:t>日</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4"/>
        <w:spacing w:line="360" w:lineRule="auto"/>
        <w:ind w:left="420"/>
        <w:jc w:val="center"/>
        <w:rPr>
          <w:rFonts w:hint="eastAsia" w:ascii="宋体" w:hAnsi="宋体"/>
          <w:szCs w:val="21"/>
        </w:rPr>
      </w:pPr>
      <w:r>
        <w:rPr>
          <w:rFonts w:hint="eastAsia" w:ascii="宋体" w:hAnsi="宋体"/>
          <w:color w:val="000000"/>
          <w:sz w:val="21"/>
          <w:szCs w:val="21"/>
        </w:rPr>
        <w:t>十一、诚信承诺书</w:t>
      </w:r>
    </w:p>
    <w:p>
      <w:pPr>
        <w:spacing w:line="360" w:lineRule="exact"/>
        <w:rPr>
          <w:rFonts w:hint="eastAsia" w:ascii="宋体" w:hAnsi="宋体"/>
          <w:szCs w:val="21"/>
        </w:rPr>
      </w:pPr>
      <w:r>
        <w:rPr>
          <w:rFonts w:hint="eastAsia" w:ascii="宋体" w:hAnsi="宋体"/>
          <w:szCs w:val="21"/>
        </w:rPr>
        <w:t>交通银行河南省分行：</w:t>
      </w:r>
    </w:p>
    <w:p>
      <w:pPr>
        <w:spacing w:line="360" w:lineRule="exact"/>
        <w:ind w:firstLine="420" w:firstLineChars="200"/>
        <w:rPr>
          <w:rFonts w:hint="eastAsia" w:ascii="宋体" w:hAnsi="宋体"/>
          <w:b/>
          <w:szCs w:val="21"/>
        </w:rPr>
      </w:pPr>
      <w:r>
        <w:rPr>
          <w:rFonts w:hint="eastAsia" w:ascii="宋体" w:hAnsi="宋体"/>
          <w:szCs w:val="21"/>
        </w:rPr>
        <w:t>我公司自愿参与贵单位组织的</w:t>
      </w:r>
      <w:r>
        <w:rPr>
          <w:rFonts w:hint="eastAsia" w:ascii="宋体" w:hAnsi="宋体"/>
          <w:szCs w:val="21"/>
          <w:u w:val="single"/>
        </w:rPr>
        <w:t xml:space="preserve">  </w:t>
      </w:r>
      <w:r>
        <w:rPr>
          <w:rFonts w:hint="eastAsia"/>
          <w:sz w:val="21"/>
          <w:szCs w:val="21"/>
          <w:u w:val="single"/>
        </w:rPr>
        <w:t>交通银行股份有限公司河南省分行旧营业用房消防工程项目</w:t>
      </w:r>
      <w:r>
        <w:rPr>
          <w:rFonts w:hint="eastAsia" w:ascii="宋体" w:hAnsi="宋体"/>
          <w:szCs w:val="21"/>
          <w:u w:val="single"/>
        </w:rPr>
        <w:t xml:space="preserve">   </w:t>
      </w:r>
      <w:r>
        <w:rPr>
          <w:rFonts w:hint="eastAsia" w:ascii="宋体" w:hAnsi="宋体"/>
          <w:szCs w:val="21"/>
        </w:rPr>
        <w:t>项目采购活动，严格遵守《中华人民共和国招标投标法》等相关法律法规的规定，坚守公平竞争，并无条件地遵守本次采购活动各项规定。</w:t>
      </w:r>
      <w:r>
        <w:rPr>
          <w:rFonts w:hint="eastAsia" w:ascii="宋体" w:hAnsi="宋体"/>
          <w:b/>
          <w:szCs w:val="21"/>
        </w:rPr>
        <w:t>我们郑重承诺：如果在本次招标活动中有以下情形的，愿接受监管等部门给予相关处罚并承担法律责任。</w:t>
      </w:r>
    </w:p>
    <w:p>
      <w:pPr>
        <w:spacing w:line="360" w:lineRule="exact"/>
        <w:ind w:firstLine="420" w:firstLineChars="200"/>
        <w:rPr>
          <w:rFonts w:hint="eastAsia" w:ascii="宋体" w:hAnsi="宋体"/>
          <w:szCs w:val="21"/>
        </w:rPr>
      </w:pPr>
      <w:r>
        <w:rPr>
          <w:rFonts w:hint="eastAsia" w:ascii="宋体" w:hAnsi="宋体"/>
          <w:szCs w:val="21"/>
        </w:rPr>
        <w:t>（一）提供虚假材料谋取中标的；</w:t>
      </w:r>
    </w:p>
    <w:p>
      <w:pPr>
        <w:spacing w:line="360" w:lineRule="exact"/>
        <w:ind w:firstLine="420" w:firstLineChars="200"/>
        <w:rPr>
          <w:rFonts w:hint="eastAsia" w:ascii="宋体" w:hAnsi="宋体"/>
          <w:szCs w:val="21"/>
        </w:rPr>
      </w:pPr>
      <w:r>
        <w:rPr>
          <w:rFonts w:hint="eastAsia" w:ascii="宋体" w:hAnsi="宋体"/>
          <w:szCs w:val="21"/>
        </w:rPr>
        <w:t>（二）采取不正当手段诋毁、排挤其他供应商的；</w:t>
      </w:r>
    </w:p>
    <w:p>
      <w:pPr>
        <w:spacing w:line="360" w:lineRule="exact"/>
        <w:ind w:firstLine="420" w:firstLineChars="200"/>
        <w:rPr>
          <w:rFonts w:hint="eastAsia" w:ascii="宋体" w:hAnsi="宋体"/>
          <w:szCs w:val="21"/>
        </w:rPr>
      </w:pPr>
      <w:r>
        <w:rPr>
          <w:rFonts w:hint="eastAsia" w:ascii="宋体" w:hAnsi="宋体"/>
          <w:szCs w:val="21"/>
        </w:rPr>
        <w:t>（三）与招标采购单位、其他投标人恶意串通的；</w:t>
      </w:r>
    </w:p>
    <w:p>
      <w:pPr>
        <w:spacing w:line="360" w:lineRule="exact"/>
        <w:ind w:firstLine="420" w:firstLineChars="200"/>
        <w:rPr>
          <w:rFonts w:hint="eastAsia" w:ascii="宋体" w:hAnsi="宋体"/>
          <w:szCs w:val="21"/>
        </w:rPr>
      </w:pPr>
      <w:r>
        <w:rPr>
          <w:rFonts w:hint="eastAsia" w:ascii="宋体" w:hAnsi="宋体"/>
          <w:szCs w:val="21"/>
        </w:rPr>
        <w:t>（四）向招标采购单位行贿或提供其他不正当利益的；</w:t>
      </w:r>
    </w:p>
    <w:p>
      <w:pPr>
        <w:spacing w:line="360" w:lineRule="exact"/>
        <w:ind w:firstLine="420" w:firstLineChars="200"/>
        <w:rPr>
          <w:rFonts w:hint="eastAsia" w:ascii="宋体" w:hAnsi="宋体"/>
          <w:szCs w:val="21"/>
        </w:rPr>
      </w:pPr>
      <w:r>
        <w:rPr>
          <w:rFonts w:hint="eastAsia" w:ascii="宋体" w:hAnsi="宋体"/>
          <w:szCs w:val="21"/>
        </w:rPr>
        <w:t>（五）在招标过程中与招标采购单位进行协商谈判、不按照招标文件和投标文件订立合同，或者与采购人另立背离合同实质性内容协议的；</w:t>
      </w:r>
    </w:p>
    <w:p>
      <w:pPr>
        <w:spacing w:line="360" w:lineRule="exact"/>
        <w:ind w:firstLine="420" w:firstLineChars="200"/>
        <w:rPr>
          <w:rFonts w:hint="eastAsia" w:ascii="宋体" w:hAnsi="宋体"/>
          <w:szCs w:val="21"/>
        </w:rPr>
      </w:pPr>
      <w:r>
        <w:rPr>
          <w:rFonts w:hint="eastAsia" w:ascii="宋体" w:hAnsi="宋体"/>
          <w:szCs w:val="21"/>
        </w:rPr>
        <w:t>（六）开标后擅自撤销投标，影响招标继续进行的或领取招标文件缴纳投标保证金后不投标导致废标的；</w:t>
      </w:r>
    </w:p>
    <w:p>
      <w:pPr>
        <w:spacing w:line="360" w:lineRule="exact"/>
        <w:ind w:firstLine="420" w:firstLineChars="200"/>
        <w:rPr>
          <w:rFonts w:hint="eastAsia" w:ascii="宋体" w:hAnsi="宋体"/>
          <w:szCs w:val="21"/>
        </w:rPr>
      </w:pPr>
      <w:r>
        <w:rPr>
          <w:rFonts w:hint="eastAsia" w:ascii="宋体" w:hAnsi="宋体"/>
          <w:szCs w:val="21"/>
        </w:rPr>
        <w:t>（七）中标后无正当理由，在规定时间内不与采购单位签订合同的；</w:t>
      </w:r>
    </w:p>
    <w:p>
      <w:pPr>
        <w:spacing w:line="360" w:lineRule="exact"/>
        <w:ind w:firstLine="420" w:firstLineChars="200"/>
        <w:rPr>
          <w:rFonts w:hint="eastAsia" w:ascii="宋体" w:hAnsi="宋体"/>
          <w:szCs w:val="21"/>
        </w:rPr>
      </w:pPr>
      <w:r>
        <w:rPr>
          <w:rFonts w:hint="eastAsia" w:ascii="宋体" w:hAnsi="宋体"/>
          <w:szCs w:val="21"/>
        </w:rPr>
        <w:t>（八）将中标项目转让给他人或非法分包他人的；</w:t>
      </w:r>
    </w:p>
    <w:p>
      <w:pPr>
        <w:spacing w:line="360" w:lineRule="exact"/>
        <w:ind w:firstLine="420" w:firstLineChars="200"/>
        <w:rPr>
          <w:rFonts w:hint="eastAsia" w:ascii="宋体" w:hAnsi="宋体"/>
          <w:szCs w:val="21"/>
        </w:rPr>
      </w:pPr>
      <w:r>
        <w:rPr>
          <w:rFonts w:hint="eastAsia" w:ascii="宋体" w:hAnsi="宋体"/>
          <w:szCs w:val="21"/>
        </w:rPr>
        <w:t>（九）无正当理由，拒绝履行合同义务的；</w:t>
      </w:r>
    </w:p>
    <w:p>
      <w:pPr>
        <w:spacing w:line="360" w:lineRule="exact"/>
        <w:ind w:firstLine="420" w:firstLineChars="200"/>
        <w:rPr>
          <w:rFonts w:hint="eastAsia" w:ascii="宋体" w:hAnsi="宋体"/>
          <w:szCs w:val="21"/>
        </w:rPr>
      </w:pPr>
      <w:r>
        <w:rPr>
          <w:rFonts w:hint="eastAsia" w:ascii="宋体" w:hAnsi="宋体"/>
          <w:szCs w:val="21"/>
        </w:rPr>
        <w:t>（十）无正当理由放弃中标（成交）项目的；</w:t>
      </w:r>
    </w:p>
    <w:p>
      <w:pPr>
        <w:spacing w:line="360" w:lineRule="exact"/>
        <w:ind w:firstLine="420" w:firstLineChars="200"/>
        <w:rPr>
          <w:rFonts w:hint="eastAsia" w:ascii="宋体" w:hAnsi="宋体"/>
          <w:szCs w:val="21"/>
        </w:rPr>
      </w:pPr>
      <w:r>
        <w:rPr>
          <w:rFonts w:hint="eastAsia" w:ascii="宋体" w:hAnsi="宋体"/>
          <w:szCs w:val="21"/>
        </w:rPr>
        <w:t>（十一）擅自或与采购人串通或接受采购人要求，在履约合同中通过减少货物数量，更换品牌、降低配置、技术要求、质量和服务标准等，却仍按原合同进行虚假验收或终止采购合同的；</w:t>
      </w:r>
    </w:p>
    <w:p>
      <w:pPr>
        <w:spacing w:line="360" w:lineRule="exact"/>
        <w:ind w:firstLine="420" w:firstLineChars="200"/>
        <w:rPr>
          <w:rFonts w:hint="eastAsia" w:ascii="宋体" w:hAnsi="宋体"/>
          <w:szCs w:val="21"/>
        </w:rPr>
      </w:pPr>
      <w:r>
        <w:rPr>
          <w:rFonts w:hint="eastAsia" w:ascii="宋体" w:hAnsi="宋体"/>
          <w:szCs w:val="21"/>
        </w:rPr>
        <w:t>（十二）无不可抗力因素，拒绝提供售后服务、售后服务态度恶劣、故意提高维修配件价格（高于市场平均价）的；</w:t>
      </w:r>
    </w:p>
    <w:p>
      <w:pPr>
        <w:spacing w:line="360" w:lineRule="exact"/>
        <w:ind w:firstLine="420" w:firstLineChars="200"/>
        <w:rPr>
          <w:rFonts w:hint="eastAsia" w:ascii="宋体" w:hAnsi="宋体"/>
          <w:szCs w:val="21"/>
        </w:rPr>
      </w:pPr>
      <w:r>
        <w:rPr>
          <w:rFonts w:hint="eastAsia" w:ascii="宋体" w:hAnsi="宋体"/>
          <w:szCs w:val="21"/>
        </w:rPr>
        <w:t>（十三）恶意投诉的行为：投诉经查无实据的、捏造事实或者提供虚假投诉材料的；</w:t>
      </w:r>
    </w:p>
    <w:p>
      <w:pPr>
        <w:spacing w:line="360" w:lineRule="exact"/>
        <w:ind w:firstLine="420" w:firstLineChars="200"/>
        <w:rPr>
          <w:rFonts w:hint="eastAsia" w:ascii="宋体" w:hAnsi="宋体"/>
          <w:szCs w:val="21"/>
        </w:rPr>
      </w:pPr>
      <w:r>
        <w:rPr>
          <w:rFonts w:hint="eastAsia" w:ascii="宋体" w:hAnsi="宋体"/>
          <w:szCs w:val="21"/>
        </w:rPr>
        <w:t>（十四）拒绝有关部门监督检查或者提供虚假情况的；</w:t>
      </w:r>
    </w:p>
    <w:p>
      <w:pPr>
        <w:spacing w:line="360" w:lineRule="exact"/>
        <w:ind w:firstLine="420" w:firstLineChars="200"/>
        <w:rPr>
          <w:rFonts w:hint="eastAsia" w:ascii="宋体" w:hAnsi="宋体"/>
          <w:szCs w:val="21"/>
        </w:rPr>
      </w:pPr>
      <w:r>
        <w:rPr>
          <w:rFonts w:hint="eastAsia" w:ascii="宋体" w:hAnsi="宋体"/>
          <w:szCs w:val="21"/>
        </w:rPr>
        <w:t>（十五）监察部门认定的其他不诚信行为。</w:t>
      </w:r>
    </w:p>
    <w:p>
      <w:pPr>
        <w:rPr>
          <w:rFonts w:hint="eastAsia" w:ascii="宋体" w:hAnsi="宋体"/>
          <w:szCs w:val="21"/>
        </w:rPr>
      </w:pPr>
      <w:r>
        <w:rPr>
          <w:rFonts w:hint="eastAsia" w:ascii="宋体" w:hAnsi="宋体"/>
          <w:szCs w:val="21"/>
        </w:rPr>
        <w:t xml:space="preserve">                      </w:t>
      </w:r>
    </w:p>
    <w:p>
      <w:pPr>
        <w:ind w:firstLine="2310" w:firstLineChars="1100"/>
        <w:rPr>
          <w:rFonts w:hint="eastAsia" w:ascii="宋体" w:hAnsi="宋体"/>
          <w:szCs w:val="21"/>
        </w:rPr>
      </w:pPr>
    </w:p>
    <w:p>
      <w:pPr>
        <w:ind w:firstLine="2310" w:firstLineChars="1100"/>
        <w:rPr>
          <w:rFonts w:hint="eastAsia" w:ascii="宋体" w:hAnsi="宋体"/>
          <w:szCs w:val="21"/>
        </w:rPr>
      </w:pPr>
    </w:p>
    <w:p>
      <w:pPr>
        <w:spacing w:line="360" w:lineRule="auto"/>
        <w:ind w:firstLine="2310" w:firstLineChars="1100"/>
        <w:rPr>
          <w:rFonts w:hint="eastAsia" w:ascii="宋体" w:hAnsi="宋体"/>
          <w:szCs w:val="21"/>
        </w:rPr>
      </w:pPr>
    </w:p>
    <w:p>
      <w:pPr>
        <w:spacing w:line="360" w:lineRule="auto"/>
        <w:ind w:firstLine="4410" w:firstLineChars="2100"/>
        <w:jc w:val="both"/>
        <w:rPr>
          <w:rFonts w:hint="eastAsia" w:ascii="宋体" w:hAnsi="宋体"/>
          <w:szCs w:val="21"/>
        </w:rPr>
      </w:pPr>
      <w:r>
        <w:rPr>
          <w:rFonts w:hint="eastAsia" w:ascii="宋体" w:hAnsi="宋体"/>
          <w:szCs w:val="21"/>
        </w:rPr>
        <w:t>公司名称:</w:t>
      </w:r>
      <w:r>
        <w:rPr>
          <w:rFonts w:hint="eastAsia" w:ascii="宋体" w:hAnsi="宋体"/>
          <w:szCs w:val="21"/>
          <w:u w:val="none"/>
          <w:lang w:val="en-US" w:eastAsia="zh-CN"/>
        </w:rPr>
        <w:t xml:space="preserve"> </w:t>
      </w:r>
      <w:r>
        <w:rPr>
          <w:rFonts w:hint="eastAsia" w:ascii="宋体" w:hAnsi="宋体"/>
          <w:b w:val="0"/>
          <w:bCs/>
          <w:color w:val="000000"/>
          <w:szCs w:val="21"/>
          <w:u w:val="none"/>
          <w:lang w:val="en-US" w:eastAsia="zh-CN"/>
        </w:rPr>
        <w:t xml:space="preserve">     </w:t>
      </w:r>
      <w:r>
        <w:rPr>
          <w:rFonts w:hint="eastAsia" w:ascii="宋体" w:hAnsi="宋体"/>
          <w:szCs w:val="21"/>
        </w:rPr>
        <w:t>（盖章）</w:t>
      </w:r>
    </w:p>
    <w:p>
      <w:pPr>
        <w:spacing w:line="360" w:lineRule="auto"/>
        <w:ind w:firstLine="2310" w:firstLineChars="1100"/>
        <w:rPr>
          <w:rFonts w:hint="eastAsia" w:ascii="宋体" w:hAnsi="宋体"/>
          <w:szCs w:val="21"/>
        </w:rPr>
      </w:pPr>
    </w:p>
    <w:p>
      <w:pPr>
        <w:spacing w:line="360" w:lineRule="auto"/>
        <w:ind w:firstLine="4410" w:firstLineChars="2100"/>
        <w:jc w:val="both"/>
        <w:rPr>
          <w:rFonts w:hint="eastAsia" w:ascii="宋体" w:hAnsi="宋体"/>
          <w:szCs w:val="21"/>
        </w:rPr>
      </w:pPr>
      <w:r>
        <w:rPr>
          <w:rFonts w:hint="eastAsia" w:ascii="宋体" w:hAnsi="宋体"/>
          <w:szCs w:val="21"/>
        </w:rPr>
        <w:t>法定代表人或授权委托人签字：</w:t>
      </w:r>
    </w:p>
    <w:p>
      <w:pPr>
        <w:spacing w:line="360" w:lineRule="auto"/>
        <w:ind w:firstLine="4410" w:firstLineChars="2100"/>
        <w:jc w:val="both"/>
        <w:rPr>
          <w:rFonts w:hint="eastAsia" w:ascii="宋体" w:hAnsi="宋体"/>
          <w:szCs w:val="21"/>
        </w:rPr>
      </w:pPr>
      <w:r>
        <w:rPr>
          <w:rFonts w:hint="eastAsia" w:ascii="宋体" w:hAnsi="宋体"/>
          <w:szCs w:val="21"/>
          <w:lang w:val="en-US" w:eastAsia="zh-CN"/>
        </w:rPr>
        <w:t>2018</w:t>
      </w:r>
      <w:r>
        <w:rPr>
          <w:rFonts w:hint="eastAsia" w:ascii="宋体" w:hAnsi="宋体"/>
          <w:szCs w:val="21"/>
        </w:rPr>
        <w:t>年</w:t>
      </w:r>
      <w:r>
        <w:rPr>
          <w:rFonts w:hint="eastAsia" w:ascii="宋体" w:hAnsi="宋体"/>
          <w:szCs w:val="21"/>
          <w:lang w:val="en-US" w:eastAsia="zh-CN"/>
        </w:rPr>
        <w:t>05</w:t>
      </w:r>
      <w:r>
        <w:rPr>
          <w:rFonts w:hint="eastAsia" w:ascii="宋体" w:hAnsi="宋体"/>
          <w:szCs w:val="21"/>
        </w:rPr>
        <w:t>月</w:t>
      </w:r>
      <w:r>
        <w:rPr>
          <w:rFonts w:hint="eastAsia" w:ascii="宋体" w:hAnsi="宋体"/>
          <w:szCs w:val="21"/>
          <w:lang w:val="en-US" w:eastAsia="zh-CN"/>
        </w:rPr>
        <w:t>03</w:t>
      </w:r>
      <w:r>
        <w:rPr>
          <w:rFonts w:hint="eastAsia" w:ascii="宋体" w:hAnsi="宋体"/>
          <w:szCs w:val="21"/>
        </w:rPr>
        <w:t>日</w:t>
      </w:r>
    </w:p>
    <w:p>
      <w:pPr>
        <w:spacing w:line="360" w:lineRule="auto"/>
      </w:pPr>
    </w:p>
    <w:sectPr>
      <w:pgSz w:w="11906" w:h="16838"/>
      <w:pgMar w:top="1712" w:right="1304" w:bottom="1417" w:left="1304" w:header="851" w:footer="964"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46530D"/>
    <w:multiLevelType w:val="singleLevel"/>
    <w:tmpl w:val="E046530D"/>
    <w:lvl w:ilvl="0" w:tentative="0">
      <w:start w:val="1"/>
      <w:numFmt w:val="decimal"/>
      <w:suff w:val="nothing"/>
      <w:lvlText w:val="%1）"/>
      <w:lvlJc w:val="left"/>
    </w:lvl>
  </w:abstractNum>
  <w:abstractNum w:abstractNumId="1">
    <w:nsid w:val="13554EEC"/>
    <w:multiLevelType w:val="multilevel"/>
    <w:tmpl w:val="13554EEC"/>
    <w:lvl w:ilvl="0" w:tentative="0">
      <w:start w:val="1"/>
      <w:numFmt w:val="bullet"/>
      <w:lvlText w:val=""/>
      <w:lvlJc w:val="left"/>
      <w:pPr>
        <w:tabs>
          <w:tab w:val="left" w:pos="660"/>
        </w:tabs>
        <w:ind w:left="660" w:hanging="420"/>
      </w:pPr>
      <w:rPr>
        <w:rFonts w:hint="default" w:ascii="Wingdings" w:hAnsi="Wingdings"/>
      </w:rPr>
    </w:lvl>
    <w:lvl w:ilvl="1" w:tentative="0">
      <w:start w:val="1"/>
      <w:numFmt w:val="bullet"/>
      <w:lvlText w:val=""/>
      <w:lvlJc w:val="left"/>
      <w:pPr>
        <w:tabs>
          <w:tab w:val="left" w:pos="1080"/>
        </w:tabs>
        <w:ind w:left="1080" w:hanging="420"/>
      </w:pPr>
      <w:rPr>
        <w:rFonts w:hint="default" w:ascii="Wingdings" w:hAnsi="Wingdings"/>
      </w:rPr>
    </w:lvl>
    <w:lvl w:ilvl="2" w:tentative="0">
      <w:start w:val="1"/>
      <w:numFmt w:val="bullet"/>
      <w:lvlText w:val=""/>
      <w:lvlJc w:val="left"/>
      <w:pPr>
        <w:tabs>
          <w:tab w:val="left" w:pos="1500"/>
        </w:tabs>
        <w:ind w:left="1500" w:hanging="420"/>
      </w:pPr>
      <w:rPr>
        <w:rFonts w:hint="default" w:ascii="Wingdings" w:hAnsi="Wingdings"/>
      </w:rPr>
    </w:lvl>
    <w:lvl w:ilvl="3" w:tentative="0">
      <w:start w:val="1"/>
      <w:numFmt w:val="bullet"/>
      <w:lvlText w:val=""/>
      <w:lvlJc w:val="left"/>
      <w:pPr>
        <w:tabs>
          <w:tab w:val="left" w:pos="1920"/>
        </w:tabs>
        <w:ind w:left="1920" w:hanging="420"/>
      </w:pPr>
      <w:rPr>
        <w:rFonts w:hint="default" w:ascii="Wingdings" w:hAnsi="Wingdings"/>
      </w:rPr>
    </w:lvl>
    <w:lvl w:ilvl="4" w:tentative="0">
      <w:start w:val="1"/>
      <w:numFmt w:val="bullet"/>
      <w:lvlText w:val=""/>
      <w:lvlJc w:val="left"/>
      <w:pPr>
        <w:tabs>
          <w:tab w:val="left" w:pos="2340"/>
        </w:tabs>
        <w:ind w:left="2340" w:hanging="420"/>
      </w:pPr>
      <w:rPr>
        <w:rFonts w:hint="default" w:ascii="Wingdings" w:hAnsi="Wingdings"/>
      </w:rPr>
    </w:lvl>
    <w:lvl w:ilvl="5" w:tentative="0">
      <w:start w:val="1"/>
      <w:numFmt w:val="bullet"/>
      <w:lvlText w:val=""/>
      <w:lvlJc w:val="left"/>
      <w:pPr>
        <w:tabs>
          <w:tab w:val="left" w:pos="2760"/>
        </w:tabs>
        <w:ind w:left="2760" w:hanging="420"/>
      </w:pPr>
      <w:rPr>
        <w:rFonts w:hint="default" w:ascii="Wingdings" w:hAnsi="Wingdings"/>
      </w:rPr>
    </w:lvl>
    <w:lvl w:ilvl="6" w:tentative="0">
      <w:start w:val="1"/>
      <w:numFmt w:val="bullet"/>
      <w:lvlText w:val=""/>
      <w:lvlJc w:val="left"/>
      <w:pPr>
        <w:tabs>
          <w:tab w:val="left" w:pos="3180"/>
        </w:tabs>
        <w:ind w:left="3180" w:hanging="420"/>
      </w:pPr>
      <w:rPr>
        <w:rFonts w:hint="default" w:ascii="Wingdings" w:hAnsi="Wingdings"/>
      </w:rPr>
    </w:lvl>
    <w:lvl w:ilvl="7" w:tentative="0">
      <w:start w:val="1"/>
      <w:numFmt w:val="bullet"/>
      <w:lvlText w:val=""/>
      <w:lvlJc w:val="left"/>
      <w:pPr>
        <w:tabs>
          <w:tab w:val="left" w:pos="3600"/>
        </w:tabs>
        <w:ind w:left="3600" w:hanging="420"/>
      </w:pPr>
      <w:rPr>
        <w:rFonts w:hint="default" w:ascii="Wingdings" w:hAnsi="Wingdings"/>
      </w:rPr>
    </w:lvl>
    <w:lvl w:ilvl="8" w:tentative="0">
      <w:start w:val="1"/>
      <w:numFmt w:val="bullet"/>
      <w:lvlText w:val=""/>
      <w:lvlJc w:val="left"/>
      <w:pPr>
        <w:tabs>
          <w:tab w:val="left" w:pos="4020"/>
        </w:tabs>
        <w:ind w:left="4020" w:hanging="420"/>
      </w:pPr>
      <w:rPr>
        <w:rFonts w:hint="default" w:ascii="Wingdings" w:hAnsi="Wingdings"/>
      </w:rPr>
    </w:lvl>
  </w:abstractNum>
  <w:abstractNum w:abstractNumId="2">
    <w:nsid w:val="1E37640F"/>
    <w:multiLevelType w:val="multilevel"/>
    <w:tmpl w:val="1E37640F"/>
    <w:lvl w:ilvl="0" w:tentative="0">
      <w:start w:val="1"/>
      <w:numFmt w:val="bullet"/>
      <w:lvlText w:val=""/>
      <w:lvlJc w:val="left"/>
      <w:pPr>
        <w:tabs>
          <w:tab w:val="left" w:pos="660"/>
        </w:tabs>
        <w:ind w:left="660" w:hanging="420"/>
      </w:pPr>
      <w:rPr>
        <w:rFonts w:hint="default" w:ascii="Wingdings" w:hAnsi="Wingdings"/>
      </w:rPr>
    </w:lvl>
    <w:lvl w:ilvl="1" w:tentative="0">
      <w:start w:val="1"/>
      <w:numFmt w:val="bullet"/>
      <w:lvlText w:val=""/>
      <w:lvlJc w:val="left"/>
      <w:pPr>
        <w:tabs>
          <w:tab w:val="left" w:pos="1080"/>
        </w:tabs>
        <w:ind w:left="1080" w:hanging="420"/>
      </w:pPr>
      <w:rPr>
        <w:rFonts w:hint="default" w:ascii="Wingdings" w:hAnsi="Wingdings"/>
      </w:rPr>
    </w:lvl>
    <w:lvl w:ilvl="2" w:tentative="0">
      <w:start w:val="1"/>
      <w:numFmt w:val="bullet"/>
      <w:lvlText w:val=""/>
      <w:lvlJc w:val="left"/>
      <w:pPr>
        <w:tabs>
          <w:tab w:val="left" w:pos="1500"/>
        </w:tabs>
        <w:ind w:left="1500" w:hanging="420"/>
      </w:pPr>
      <w:rPr>
        <w:rFonts w:hint="default" w:ascii="Wingdings" w:hAnsi="Wingdings"/>
      </w:rPr>
    </w:lvl>
    <w:lvl w:ilvl="3" w:tentative="0">
      <w:start w:val="1"/>
      <w:numFmt w:val="bullet"/>
      <w:lvlText w:val=""/>
      <w:lvlJc w:val="left"/>
      <w:pPr>
        <w:tabs>
          <w:tab w:val="left" w:pos="1920"/>
        </w:tabs>
        <w:ind w:left="1920" w:hanging="420"/>
      </w:pPr>
      <w:rPr>
        <w:rFonts w:hint="default" w:ascii="Wingdings" w:hAnsi="Wingdings"/>
      </w:rPr>
    </w:lvl>
    <w:lvl w:ilvl="4" w:tentative="0">
      <w:start w:val="1"/>
      <w:numFmt w:val="bullet"/>
      <w:lvlText w:val=""/>
      <w:lvlJc w:val="left"/>
      <w:pPr>
        <w:tabs>
          <w:tab w:val="left" w:pos="2340"/>
        </w:tabs>
        <w:ind w:left="2340" w:hanging="420"/>
      </w:pPr>
      <w:rPr>
        <w:rFonts w:hint="default" w:ascii="Wingdings" w:hAnsi="Wingdings"/>
      </w:rPr>
    </w:lvl>
    <w:lvl w:ilvl="5" w:tentative="0">
      <w:start w:val="1"/>
      <w:numFmt w:val="bullet"/>
      <w:lvlText w:val=""/>
      <w:lvlJc w:val="left"/>
      <w:pPr>
        <w:tabs>
          <w:tab w:val="left" w:pos="2760"/>
        </w:tabs>
        <w:ind w:left="2760" w:hanging="420"/>
      </w:pPr>
      <w:rPr>
        <w:rFonts w:hint="default" w:ascii="Wingdings" w:hAnsi="Wingdings"/>
      </w:rPr>
    </w:lvl>
    <w:lvl w:ilvl="6" w:tentative="0">
      <w:start w:val="1"/>
      <w:numFmt w:val="bullet"/>
      <w:lvlText w:val=""/>
      <w:lvlJc w:val="left"/>
      <w:pPr>
        <w:tabs>
          <w:tab w:val="left" w:pos="3180"/>
        </w:tabs>
        <w:ind w:left="3180" w:hanging="420"/>
      </w:pPr>
      <w:rPr>
        <w:rFonts w:hint="default" w:ascii="Wingdings" w:hAnsi="Wingdings"/>
      </w:rPr>
    </w:lvl>
    <w:lvl w:ilvl="7" w:tentative="0">
      <w:start w:val="1"/>
      <w:numFmt w:val="bullet"/>
      <w:lvlText w:val=""/>
      <w:lvlJc w:val="left"/>
      <w:pPr>
        <w:tabs>
          <w:tab w:val="left" w:pos="3600"/>
        </w:tabs>
        <w:ind w:left="3600" w:hanging="420"/>
      </w:pPr>
      <w:rPr>
        <w:rFonts w:hint="default" w:ascii="Wingdings" w:hAnsi="Wingdings"/>
      </w:rPr>
    </w:lvl>
    <w:lvl w:ilvl="8" w:tentative="0">
      <w:start w:val="1"/>
      <w:numFmt w:val="bullet"/>
      <w:lvlText w:val=""/>
      <w:lvlJc w:val="left"/>
      <w:pPr>
        <w:tabs>
          <w:tab w:val="left" w:pos="4020"/>
        </w:tabs>
        <w:ind w:left="4020" w:hanging="420"/>
      </w:pPr>
      <w:rPr>
        <w:rFonts w:hint="default" w:ascii="Wingdings" w:hAnsi="Wingdings"/>
      </w:rPr>
    </w:lvl>
  </w:abstractNum>
  <w:abstractNum w:abstractNumId="3">
    <w:nsid w:val="2DE31EE1"/>
    <w:multiLevelType w:val="multilevel"/>
    <w:tmpl w:val="2DE31EE1"/>
    <w:lvl w:ilvl="0" w:tentative="0">
      <w:start w:val="1"/>
      <w:numFmt w:val="bullet"/>
      <w:lvlText w:val=""/>
      <w:lvlJc w:val="left"/>
      <w:pPr>
        <w:tabs>
          <w:tab w:val="left" w:pos="660"/>
        </w:tabs>
        <w:ind w:left="660" w:hanging="420"/>
      </w:pPr>
      <w:rPr>
        <w:rFonts w:hint="default" w:ascii="Wingdings" w:hAnsi="Wingdings"/>
      </w:rPr>
    </w:lvl>
    <w:lvl w:ilvl="1" w:tentative="0">
      <w:start w:val="1"/>
      <w:numFmt w:val="bullet"/>
      <w:lvlText w:val=""/>
      <w:lvlJc w:val="left"/>
      <w:pPr>
        <w:tabs>
          <w:tab w:val="left" w:pos="1080"/>
        </w:tabs>
        <w:ind w:left="1080" w:hanging="420"/>
      </w:pPr>
      <w:rPr>
        <w:rFonts w:hint="default" w:ascii="Wingdings" w:hAnsi="Wingdings"/>
      </w:rPr>
    </w:lvl>
    <w:lvl w:ilvl="2" w:tentative="0">
      <w:start w:val="1"/>
      <w:numFmt w:val="bullet"/>
      <w:lvlText w:val=""/>
      <w:lvlJc w:val="left"/>
      <w:pPr>
        <w:tabs>
          <w:tab w:val="left" w:pos="1500"/>
        </w:tabs>
        <w:ind w:left="1500" w:hanging="420"/>
      </w:pPr>
      <w:rPr>
        <w:rFonts w:hint="default" w:ascii="Wingdings" w:hAnsi="Wingdings"/>
      </w:rPr>
    </w:lvl>
    <w:lvl w:ilvl="3" w:tentative="0">
      <w:start w:val="1"/>
      <w:numFmt w:val="bullet"/>
      <w:lvlText w:val=""/>
      <w:lvlJc w:val="left"/>
      <w:pPr>
        <w:tabs>
          <w:tab w:val="left" w:pos="1920"/>
        </w:tabs>
        <w:ind w:left="1920" w:hanging="420"/>
      </w:pPr>
      <w:rPr>
        <w:rFonts w:hint="default" w:ascii="Wingdings" w:hAnsi="Wingdings"/>
      </w:rPr>
    </w:lvl>
    <w:lvl w:ilvl="4" w:tentative="0">
      <w:start w:val="1"/>
      <w:numFmt w:val="bullet"/>
      <w:lvlText w:val=""/>
      <w:lvlJc w:val="left"/>
      <w:pPr>
        <w:tabs>
          <w:tab w:val="left" w:pos="2340"/>
        </w:tabs>
        <w:ind w:left="2340" w:hanging="420"/>
      </w:pPr>
      <w:rPr>
        <w:rFonts w:hint="default" w:ascii="Wingdings" w:hAnsi="Wingdings"/>
      </w:rPr>
    </w:lvl>
    <w:lvl w:ilvl="5" w:tentative="0">
      <w:start w:val="1"/>
      <w:numFmt w:val="bullet"/>
      <w:lvlText w:val=""/>
      <w:lvlJc w:val="left"/>
      <w:pPr>
        <w:tabs>
          <w:tab w:val="left" w:pos="2760"/>
        </w:tabs>
        <w:ind w:left="2760" w:hanging="420"/>
      </w:pPr>
      <w:rPr>
        <w:rFonts w:hint="default" w:ascii="Wingdings" w:hAnsi="Wingdings"/>
      </w:rPr>
    </w:lvl>
    <w:lvl w:ilvl="6" w:tentative="0">
      <w:start w:val="1"/>
      <w:numFmt w:val="bullet"/>
      <w:lvlText w:val=""/>
      <w:lvlJc w:val="left"/>
      <w:pPr>
        <w:tabs>
          <w:tab w:val="left" w:pos="3180"/>
        </w:tabs>
        <w:ind w:left="3180" w:hanging="420"/>
      </w:pPr>
      <w:rPr>
        <w:rFonts w:hint="default" w:ascii="Wingdings" w:hAnsi="Wingdings"/>
      </w:rPr>
    </w:lvl>
    <w:lvl w:ilvl="7" w:tentative="0">
      <w:start w:val="1"/>
      <w:numFmt w:val="bullet"/>
      <w:lvlText w:val=""/>
      <w:lvlJc w:val="left"/>
      <w:pPr>
        <w:tabs>
          <w:tab w:val="left" w:pos="3600"/>
        </w:tabs>
        <w:ind w:left="3600" w:hanging="420"/>
      </w:pPr>
      <w:rPr>
        <w:rFonts w:hint="default" w:ascii="Wingdings" w:hAnsi="Wingdings"/>
      </w:rPr>
    </w:lvl>
    <w:lvl w:ilvl="8" w:tentative="0">
      <w:start w:val="1"/>
      <w:numFmt w:val="bullet"/>
      <w:lvlText w:val=""/>
      <w:lvlJc w:val="left"/>
      <w:pPr>
        <w:tabs>
          <w:tab w:val="left" w:pos="4020"/>
        </w:tabs>
        <w:ind w:left="4020" w:hanging="420"/>
      </w:pPr>
      <w:rPr>
        <w:rFonts w:hint="default" w:ascii="Wingdings" w:hAnsi="Wingdings"/>
      </w:rPr>
    </w:lvl>
  </w:abstractNum>
  <w:abstractNum w:abstractNumId="4">
    <w:nsid w:val="2EA94A69"/>
    <w:multiLevelType w:val="multilevel"/>
    <w:tmpl w:val="2EA94A69"/>
    <w:lvl w:ilvl="0" w:tentative="0">
      <w:start w:val="1"/>
      <w:numFmt w:val="bullet"/>
      <w:lvlText w:val=""/>
      <w:lvlJc w:val="left"/>
      <w:pPr>
        <w:tabs>
          <w:tab w:val="left" w:pos="660"/>
        </w:tabs>
        <w:ind w:left="660" w:hanging="420"/>
      </w:pPr>
      <w:rPr>
        <w:rFonts w:hint="default" w:ascii="Wingdings" w:hAnsi="Wingdings"/>
      </w:rPr>
    </w:lvl>
    <w:lvl w:ilvl="1" w:tentative="0">
      <w:start w:val="1"/>
      <w:numFmt w:val="bullet"/>
      <w:lvlText w:val=""/>
      <w:lvlJc w:val="left"/>
      <w:pPr>
        <w:tabs>
          <w:tab w:val="left" w:pos="1080"/>
        </w:tabs>
        <w:ind w:left="1080" w:hanging="420"/>
      </w:pPr>
      <w:rPr>
        <w:rFonts w:hint="default" w:ascii="Wingdings" w:hAnsi="Wingdings"/>
      </w:rPr>
    </w:lvl>
    <w:lvl w:ilvl="2" w:tentative="0">
      <w:start w:val="1"/>
      <w:numFmt w:val="bullet"/>
      <w:lvlText w:val=""/>
      <w:lvlJc w:val="left"/>
      <w:pPr>
        <w:tabs>
          <w:tab w:val="left" w:pos="1500"/>
        </w:tabs>
        <w:ind w:left="1500" w:hanging="420"/>
      </w:pPr>
      <w:rPr>
        <w:rFonts w:hint="default" w:ascii="Wingdings" w:hAnsi="Wingdings"/>
      </w:rPr>
    </w:lvl>
    <w:lvl w:ilvl="3" w:tentative="0">
      <w:start w:val="1"/>
      <w:numFmt w:val="bullet"/>
      <w:lvlText w:val=""/>
      <w:lvlJc w:val="left"/>
      <w:pPr>
        <w:tabs>
          <w:tab w:val="left" w:pos="1920"/>
        </w:tabs>
        <w:ind w:left="1920" w:hanging="420"/>
      </w:pPr>
      <w:rPr>
        <w:rFonts w:hint="default" w:ascii="Wingdings" w:hAnsi="Wingdings"/>
      </w:rPr>
    </w:lvl>
    <w:lvl w:ilvl="4" w:tentative="0">
      <w:start w:val="1"/>
      <w:numFmt w:val="bullet"/>
      <w:lvlText w:val=""/>
      <w:lvlJc w:val="left"/>
      <w:pPr>
        <w:tabs>
          <w:tab w:val="left" w:pos="2340"/>
        </w:tabs>
        <w:ind w:left="2340" w:hanging="420"/>
      </w:pPr>
      <w:rPr>
        <w:rFonts w:hint="default" w:ascii="Wingdings" w:hAnsi="Wingdings"/>
      </w:rPr>
    </w:lvl>
    <w:lvl w:ilvl="5" w:tentative="0">
      <w:start w:val="1"/>
      <w:numFmt w:val="bullet"/>
      <w:lvlText w:val=""/>
      <w:lvlJc w:val="left"/>
      <w:pPr>
        <w:tabs>
          <w:tab w:val="left" w:pos="2760"/>
        </w:tabs>
        <w:ind w:left="2760" w:hanging="420"/>
      </w:pPr>
      <w:rPr>
        <w:rFonts w:hint="default" w:ascii="Wingdings" w:hAnsi="Wingdings"/>
      </w:rPr>
    </w:lvl>
    <w:lvl w:ilvl="6" w:tentative="0">
      <w:start w:val="1"/>
      <w:numFmt w:val="bullet"/>
      <w:lvlText w:val=""/>
      <w:lvlJc w:val="left"/>
      <w:pPr>
        <w:tabs>
          <w:tab w:val="left" w:pos="3180"/>
        </w:tabs>
        <w:ind w:left="3180" w:hanging="420"/>
      </w:pPr>
      <w:rPr>
        <w:rFonts w:hint="default" w:ascii="Wingdings" w:hAnsi="Wingdings"/>
      </w:rPr>
    </w:lvl>
    <w:lvl w:ilvl="7" w:tentative="0">
      <w:start w:val="1"/>
      <w:numFmt w:val="bullet"/>
      <w:lvlText w:val=""/>
      <w:lvlJc w:val="left"/>
      <w:pPr>
        <w:tabs>
          <w:tab w:val="left" w:pos="3600"/>
        </w:tabs>
        <w:ind w:left="3600" w:hanging="420"/>
      </w:pPr>
      <w:rPr>
        <w:rFonts w:hint="default" w:ascii="Wingdings" w:hAnsi="Wingdings"/>
      </w:rPr>
    </w:lvl>
    <w:lvl w:ilvl="8" w:tentative="0">
      <w:start w:val="1"/>
      <w:numFmt w:val="bullet"/>
      <w:lvlText w:val=""/>
      <w:lvlJc w:val="left"/>
      <w:pPr>
        <w:tabs>
          <w:tab w:val="left" w:pos="4020"/>
        </w:tabs>
        <w:ind w:left="4020" w:hanging="420"/>
      </w:pPr>
      <w:rPr>
        <w:rFonts w:hint="default" w:ascii="Wingdings" w:hAnsi="Wingdings"/>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64AAC"/>
    <w:rsid w:val="021B4AEE"/>
    <w:rsid w:val="022B6D2A"/>
    <w:rsid w:val="114310FB"/>
    <w:rsid w:val="11D700AB"/>
    <w:rsid w:val="13E51E78"/>
    <w:rsid w:val="16133A9D"/>
    <w:rsid w:val="2181417F"/>
    <w:rsid w:val="25C855B9"/>
    <w:rsid w:val="2AD8018E"/>
    <w:rsid w:val="319F7A11"/>
    <w:rsid w:val="338540AB"/>
    <w:rsid w:val="351254E0"/>
    <w:rsid w:val="35A40F6E"/>
    <w:rsid w:val="3BF30EE7"/>
    <w:rsid w:val="3DC84924"/>
    <w:rsid w:val="413103BB"/>
    <w:rsid w:val="45126FBB"/>
    <w:rsid w:val="48730C87"/>
    <w:rsid w:val="48AA728F"/>
    <w:rsid w:val="491655A8"/>
    <w:rsid w:val="4E464AAC"/>
    <w:rsid w:val="507E6E8E"/>
    <w:rsid w:val="5413149C"/>
    <w:rsid w:val="56CB6A48"/>
    <w:rsid w:val="596442C1"/>
    <w:rsid w:val="5A1479B2"/>
    <w:rsid w:val="64C61315"/>
    <w:rsid w:val="6BC05DE6"/>
    <w:rsid w:val="6D535020"/>
    <w:rsid w:val="6F425654"/>
    <w:rsid w:val="6F451F93"/>
    <w:rsid w:val="6F781DBA"/>
    <w:rsid w:val="73DF0FA2"/>
    <w:rsid w:val="777B103A"/>
    <w:rsid w:val="7DCE5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240" w:after="120" w:line="360" w:lineRule="auto"/>
      <w:contextualSpacing/>
      <w:outlineLvl w:val="0"/>
    </w:pPr>
    <w:rPr>
      <w:rFonts w:eastAsia="华文仿宋"/>
      <w:b/>
      <w:bCs/>
      <w:kern w:val="44"/>
      <w:sz w:val="28"/>
      <w:szCs w:val="44"/>
    </w:rPr>
  </w:style>
  <w:style w:type="paragraph" w:styleId="3">
    <w:name w:val="heading 2"/>
    <w:basedOn w:val="1"/>
    <w:next w:val="1"/>
    <w:semiHidden/>
    <w:unhideWhenUsed/>
    <w:qFormat/>
    <w:uiPriority w:val="0"/>
    <w:pPr>
      <w:keepNext/>
      <w:keepLines/>
      <w:spacing w:before="60" w:beforeLines="0" w:beforeAutospacing="0" w:after="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5">
    <w:name w:val="heading 4"/>
    <w:basedOn w:val="1"/>
    <w:next w:val="1"/>
    <w:link w:val="24"/>
    <w:semiHidden/>
    <w:unhideWhenUsed/>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5"/>
    <w:basedOn w:val="1"/>
    <w:next w:val="1"/>
    <w:semiHidden/>
    <w:unhideWhenUsed/>
    <w:qFormat/>
    <w:uiPriority w:val="0"/>
    <w:pPr>
      <w:keepNext/>
      <w:keepLines/>
      <w:spacing w:before="280" w:beforeLines="0" w:after="290" w:afterLines="0" w:line="376" w:lineRule="auto"/>
      <w:outlineLvl w:val="4"/>
    </w:pPr>
    <w:rPr>
      <w:b/>
      <w:bCs/>
      <w:sz w:val="28"/>
      <w:szCs w:val="28"/>
    </w:rPr>
  </w:style>
  <w:style w:type="character" w:default="1" w:styleId="17">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7">
    <w:name w:val="toa heading"/>
    <w:basedOn w:val="1"/>
    <w:next w:val="1"/>
    <w:qFormat/>
    <w:uiPriority w:val="0"/>
    <w:pPr>
      <w:spacing w:before="120"/>
    </w:pPr>
    <w:rPr>
      <w:rFonts w:ascii="Arial" w:hAnsi="Arial" w:cs="Arial"/>
      <w:sz w:val="24"/>
    </w:rPr>
  </w:style>
  <w:style w:type="paragraph" w:styleId="8">
    <w:name w:val="Body Text"/>
    <w:basedOn w:val="1"/>
    <w:qFormat/>
    <w:uiPriority w:val="0"/>
    <w:pPr>
      <w:spacing w:after="120"/>
    </w:pPr>
  </w:style>
  <w:style w:type="paragraph" w:styleId="9">
    <w:name w:val="Body Text Indent"/>
    <w:basedOn w:val="1"/>
    <w:qFormat/>
    <w:uiPriority w:val="0"/>
    <w:pPr>
      <w:spacing w:after="120" w:afterLines="0"/>
      <w:ind w:left="420" w:leftChars="200"/>
    </w:pPr>
  </w:style>
  <w:style w:type="paragraph" w:styleId="10">
    <w:name w:val="Plain Text"/>
    <w:basedOn w:val="1"/>
    <w:qFormat/>
    <w:uiPriority w:val="0"/>
    <w:rPr>
      <w:rFonts w:ascii="宋体" w:hAnsi="Courier New" w:cs="Courier New"/>
      <w:szCs w:val="21"/>
    </w:rPr>
  </w:style>
  <w:style w:type="paragraph" w:styleId="11">
    <w:name w:val="Body Text Indent 2"/>
    <w:basedOn w:val="1"/>
    <w:qFormat/>
    <w:uiPriority w:val="0"/>
    <w:pPr>
      <w:spacing w:line="360" w:lineRule="auto"/>
      <w:ind w:left="478" w:leftChars="150" w:hanging="163" w:hangingChars="68"/>
    </w:pPr>
    <w:rPr>
      <w:rFonts w:ascii="宋体"/>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Body Text Indent 3"/>
    <w:basedOn w:val="1"/>
    <w:qFormat/>
    <w:uiPriority w:val="0"/>
    <w:pPr>
      <w:spacing w:line="360" w:lineRule="auto"/>
      <w:ind w:left="313" w:leftChars="149"/>
    </w:pPr>
    <w:rPr>
      <w:sz w:val="24"/>
    </w:rPr>
  </w:style>
  <w:style w:type="paragraph" w:styleId="15">
    <w:name w:val="toc 2"/>
    <w:basedOn w:val="1"/>
    <w:next w:val="1"/>
    <w:qFormat/>
    <w:uiPriority w:val="0"/>
    <w:pPr>
      <w:tabs>
        <w:tab w:val="right" w:leader="dot" w:pos="8296"/>
      </w:tabs>
      <w:spacing w:line="500" w:lineRule="exact"/>
    </w:pPr>
    <w:rPr>
      <w:sz w:val="24"/>
    </w:rPr>
  </w:style>
  <w:style w:type="paragraph" w:styleId="16">
    <w:name w:val="index 1"/>
    <w:basedOn w:val="1"/>
    <w:next w:val="1"/>
    <w:qFormat/>
    <w:uiPriority w:val="0"/>
    <w:pPr>
      <w:framePr w:hSpace="180" w:wrap="around" w:vAnchor="text" w:hAnchor="margin" w:y="76"/>
      <w:spacing w:line="360" w:lineRule="auto"/>
      <w:ind w:left="105" w:leftChars="50" w:right="105" w:rightChars="50"/>
      <w:jc w:val="center"/>
    </w:pPr>
    <w:rPr>
      <w:rFonts w:ascii="宋体" w:hAnsi="宋体"/>
      <w:sz w:val="24"/>
    </w:rPr>
  </w:style>
  <w:style w:type="character" w:styleId="18">
    <w:name w:val="page number"/>
    <w:basedOn w:val="17"/>
    <w:qFormat/>
    <w:uiPriority w:val="0"/>
  </w:style>
  <w:style w:type="character" w:styleId="19">
    <w:name w:val="FollowedHyperlink"/>
    <w:basedOn w:val="17"/>
    <w:qFormat/>
    <w:uiPriority w:val="0"/>
    <w:rPr>
      <w:rFonts w:hint="eastAsia" w:ascii="宋体" w:hAnsi="宋体" w:eastAsia="宋体" w:cs="宋体"/>
      <w:color w:val="3D3D3D"/>
      <w:u w:val="none"/>
    </w:rPr>
  </w:style>
  <w:style w:type="character" w:styleId="20">
    <w:name w:val="Hyperlink"/>
    <w:basedOn w:val="17"/>
    <w:qFormat/>
    <w:uiPriority w:val="0"/>
    <w:rPr>
      <w:rFonts w:hint="eastAsia" w:ascii="宋体" w:hAnsi="宋体" w:eastAsia="宋体" w:cs="宋体"/>
      <w:color w:val="3D3D3D"/>
      <w:u w:val="none"/>
    </w:rPr>
  </w:style>
  <w:style w:type="paragraph" w:customStyle="1" w:styleId="22">
    <w:name w:val="List Paragraph"/>
    <w:basedOn w:val="1"/>
    <w:qFormat/>
    <w:uiPriority w:val="0"/>
    <w:pPr>
      <w:ind w:firstLine="420" w:firstLineChars="200"/>
    </w:pPr>
    <w:rPr>
      <w:rFonts w:ascii="Calibri" w:hAnsi="Calibri"/>
      <w:szCs w:val="22"/>
    </w:rPr>
  </w:style>
  <w:style w:type="paragraph" w:customStyle="1" w:styleId="23">
    <w:name w:val="列出段落1"/>
    <w:basedOn w:val="1"/>
    <w:qFormat/>
    <w:uiPriority w:val="34"/>
    <w:pPr>
      <w:ind w:firstLine="420" w:firstLineChars="200"/>
    </w:pPr>
  </w:style>
  <w:style w:type="character" w:customStyle="1" w:styleId="24">
    <w:name w:val="标题 4 Char"/>
    <w:basedOn w:val="17"/>
    <w:link w:val="5"/>
    <w:qFormat/>
    <w:uiPriority w:val="0"/>
    <w:rPr>
      <w:rFonts w:ascii="Arial" w:hAnsi="Arial" w:eastAsia="黑体"/>
      <w:b/>
      <w:bCs/>
      <w:sz w:val="28"/>
      <w:szCs w:val="28"/>
    </w:rPr>
  </w:style>
  <w:style w:type="paragraph" w:customStyle="1" w:styleId="25">
    <w:name w:val="Body Text Indent 2"/>
    <w:basedOn w:val="1"/>
    <w:qFormat/>
    <w:uiPriority w:val="0"/>
    <w:pPr>
      <w:overflowPunct w:val="0"/>
      <w:autoSpaceDE w:val="0"/>
      <w:autoSpaceDN w:val="0"/>
      <w:adjustRightInd w:val="0"/>
      <w:spacing w:line="500" w:lineRule="atLeast"/>
      <w:ind w:firstLine="570"/>
      <w:textAlignment w:val="baseline"/>
    </w:pPr>
    <w:rPr>
      <w:rFonts w:ascii="宋体"/>
      <w:sz w:val="24"/>
      <w:szCs w:val="20"/>
    </w:rPr>
  </w:style>
  <w:style w:type="paragraph" w:customStyle="1" w:styleId="26">
    <w:name w:val="Body Text 2"/>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styleId="27">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161</Pages>
  <Words>83913</Words>
  <Characters>89629</Characters>
  <Lines>0</Lines>
  <Paragraphs>0</Paragraphs>
  <TotalTime>1</TotalTime>
  <ScaleCrop>false</ScaleCrop>
  <LinksUpToDate>false</LinksUpToDate>
  <CharactersWithSpaces>95581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2018-04-23T04:01:00Z</dcterms:created>
  <dc:creator>天晴1404636331</dc:creator>
  <cp:lastModifiedBy>天晴1404636331</cp:lastModifiedBy>
  <dcterms:modified xsi:type="dcterms:W3CDTF">2018-05-21T01:18:36Z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