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26" w:rsidRDefault="00404E90">
      <w:pPr>
        <w:widowControl w:val="0"/>
        <w:wordWrap w:val="0"/>
        <w:autoSpaceDE w:val="0"/>
        <w:autoSpaceDN w:val="0"/>
        <w:adjustRightInd w:val="0"/>
        <w:spacing w:line="360" w:lineRule="auto"/>
        <w:jc w:val="right"/>
        <w:rPr>
          <w:rFonts w:hAnsi="宋体"/>
          <w:sz w:val="24"/>
          <w:szCs w:val="24"/>
        </w:rPr>
      </w:pPr>
      <w:r>
        <w:rPr>
          <w:rFonts w:hAnsi="宋体" w:hint="eastAsia"/>
          <w:sz w:val="24"/>
          <w:szCs w:val="24"/>
        </w:rPr>
        <w:t xml:space="preserve"> </w:t>
      </w:r>
    </w:p>
    <w:p w:rsidR="00260A26" w:rsidRDefault="00404E90">
      <w:pPr>
        <w:widowControl w:val="0"/>
        <w:autoSpaceDE w:val="0"/>
        <w:autoSpaceDN w:val="0"/>
        <w:adjustRightInd w:val="0"/>
        <w:spacing w:line="360" w:lineRule="auto"/>
        <w:ind w:firstLineChars="2000" w:firstLine="5000"/>
        <w:rPr>
          <w:rFonts w:ascii="楷体_GB2312" w:eastAsia="楷体_GB2312" w:hAnsi="宋体"/>
          <w:b/>
          <w:sz w:val="21"/>
          <w:szCs w:val="21"/>
        </w:rPr>
      </w:pPr>
      <w:r>
        <w:rPr>
          <w:rFonts w:ascii="楷体_GB2312" w:eastAsia="楷体_GB2312" w:hint="eastAsia"/>
          <w:sz w:val="21"/>
          <w:szCs w:val="21"/>
        </w:rPr>
        <w:t>合同编号：</w:t>
      </w:r>
    </w:p>
    <w:p w:rsidR="00260A26" w:rsidRDefault="00260A26">
      <w:pPr>
        <w:widowControl w:val="0"/>
        <w:autoSpaceDE w:val="0"/>
        <w:autoSpaceDN w:val="0"/>
        <w:adjustRightInd w:val="0"/>
        <w:spacing w:line="360" w:lineRule="auto"/>
        <w:rPr>
          <w:rFonts w:ascii="楷体_GB2312" w:eastAsia="楷体_GB2312" w:hAnsi="宋体"/>
          <w:b/>
          <w:sz w:val="21"/>
          <w:szCs w:val="21"/>
        </w:rPr>
      </w:pPr>
    </w:p>
    <w:p w:rsidR="00260A26" w:rsidRDefault="00260A26">
      <w:pPr>
        <w:widowControl w:val="0"/>
        <w:autoSpaceDE w:val="0"/>
        <w:autoSpaceDN w:val="0"/>
        <w:adjustRightInd w:val="0"/>
        <w:spacing w:line="800" w:lineRule="exact"/>
        <w:jc w:val="center"/>
        <w:rPr>
          <w:rFonts w:ascii="方正姚体" w:eastAsia="方正姚体" w:hAnsi="宋体"/>
          <w:b/>
          <w:sz w:val="60"/>
          <w:szCs w:val="32"/>
          <w:u w:val="single"/>
        </w:rPr>
      </w:pPr>
    </w:p>
    <w:p w:rsidR="00260A26" w:rsidRDefault="00260A26">
      <w:pPr>
        <w:widowControl w:val="0"/>
        <w:autoSpaceDE w:val="0"/>
        <w:autoSpaceDN w:val="0"/>
        <w:adjustRightInd w:val="0"/>
        <w:spacing w:line="800" w:lineRule="exact"/>
        <w:jc w:val="center"/>
        <w:rPr>
          <w:rFonts w:ascii="方正姚体" w:eastAsia="方正姚体" w:hAnsi="宋体"/>
          <w:b/>
          <w:sz w:val="60"/>
          <w:szCs w:val="32"/>
          <w:u w:val="single"/>
        </w:rPr>
      </w:pPr>
    </w:p>
    <w:p w:rsidR="00260A26" w:rsidRDefault="00404E90">
      <w:pPr>
        <w:widowControl w:val="0"/>
        <w:autoSpaceDE w:val="0"/>
        <w:autoSpaceDN w:val="0"/>
        <w:adjustRightInd w:val="0"/>
        <w:spacing w:line="800" w:lineRule="exact"/>
        <w:jc w:val="center"/>
        <w:rPr>
          <w:rFonts w:ascii="方正姚体" w:eastAsia="方正姚体" w:hAnsi="宋体"/>
          <w:b/>
          <w:sz w:val="60"/>
          <w:szCs w:val="32"/>
        </w:rPr>
      </w:pPr>
      <w:r>
        <w:rPr>
          <w:rFonts w:ascii="方正姚体" w:eastAsia="方正姚体" w:hAnsi="宋体" w:hint="eastAsia"/>
          <w:b/>
          <w:sz w:val="60"/>
          <w:szCs w:val="32"/>
          <w:u w:val="single"/>
        </w:rPr>
        <w:t xml:space="preserve">           </w:t>
      </w:r>
      <w:r>
        <w:rPr>
          <w:rFonts w:ascii="方正姚体" w:eastAsia="方正姚体" w:hAnsi="宋体" w:hint="eastAsia"/>
          <w:b/>
          <w:sz w:val="60"/>
          <w:szCs w:val="32"/>
        </w:rPr>
        <w:t>工程监理合同</w:t>
      </w:r>
    </w:p>
    <w:p w:rsidR="00260A26" w:rsidRDefault="00260A26">
      <w:pPr>
        <w:spacing w:line="700" w:lineRule="exact"/>
        <w:jc w:val="center"/>
        <w:rPr>
          <w:rFonts w:ascii="楷体_GB2312" w:eastAsia="楷体_GB2312" w:hAnsi="宋体"/>
          <w:b/>
          <w:sz w:val="21"/>
          <w:szCs w:val="21"/>
        </w:rPr>
      </w:pPr>
    </w:p>
    <w:p w:rsidR="00260A26" w:rsidRDefault="00260A26">
      <w:pPr>
        <w:widowControl w:val="0"/>
        <w:autoSpaceDE w:val="0"/>
        <w:autoSpaceDN w:val="0"/>
        <w:adjustRightInd w:val="0"/>
        <w:spacing w:line="360" w:lineRule="auto"/>
        <w:jc w:val="center"/>
        <w:rPr>
          <w:rFonts w:ascii="楷体_GB2312" w:eastAsia="楷体_GB2312" w:hAnsi="宋体"/>
          <w:b/>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404E90">
      <w:pPr>
        <w:widowControl w:val="0"/>
        <w:autoSpaceDE w:val="0"/>
        <w:autoSpaceDN w:val="0"/>
        <w:adjustRightInd w:val="0"/>
        <w:spacing w:line="360" w:lineRule="auto"/>
        <w:rPr>
          <w:rFonts w:ascii="楷体_GB2312" w:eastAsia="楷体_GB2312" w:hAnsi="宋体"/>
          <w:sz w:val="21"/>
          <w:szCs w:val="21"/>
        </w:rPr>
      </w:pPr>
      <w:r>
        <w:rPr>
          <w:rFonts w:ascii="楷体_GB2312" w:eastAsia="楷体_GB2312" w:hAnsi="宋体" w:hint="eastAsia"/>
          <w:sz w:val="21"/>
          <w:szCs w:val="21"/>
        </w:rPr>
        <w:t xml:space="preserve">　　　　　　　　　　　　　　　　</w:t>
      </w: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404E90">
      <w:pPr>
        <w:adjustRightInd w:val="0"/>
        <w:snapToGrid w:val="0"/>
        <w:spacing w:beforeLines="100" w:before="240" w:afterLines="50" w:after="120" w:line="360" w:lineRule="auto"/>
        <w:ind w:firstLineChars="100" w:firstLine="321"/>
        <w:rPr>
          <w:rFonts w:ascii="楷体_GB2312" w:eastAsia="楷体_GB2312" w:hAnsi="宋体"/>
          <w:b/>
          <w:sz w:val="32"/>
          <w:szCs w:val="32"/>
        </w:rPr>
      </w:pPr>
      <w:r>
        <w:rPr>
          <w:rFonts w:ascii="楷体_GB2312" w:eastAsia="楷体_GB2312" w:hAnsi="宋体"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1306830</wp:posOffset>
                </wp:positionH>
                <wp:positionV relativeFrom="paragraph">
                  <wp:posOffset>407035</wp:posOffset>
                </wp:positionV>
                <wp:extent cx="354711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5471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02.9pt;margin-top:32.05pt;height:0pt;width:279.3pt;z-index:251660288;mso-width-relative:page;mso-height-relative:page;" filled="f" stroked="t" coordsize="21600,21600" o:gfxdata="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MykHtcAAAAJAQAADwAAAAAAAAABACAAAAAiAAAAZHJzL2Rvd25yZXYueG1sUEsB&#10;AhQAFAAAAAgAh07iQIAwblT2AQAA5AMAAA4AAAAAAAAAAQAgAAAAJgEAAGRycy9lMm9Eb2MueG1s&#10;UEsFBgAAAAAGAAYAWQEAAI4FAAAAAA==&#10;">
                <v:fill on="f" focussize="0,0"/>
                <v:stroke color="#000000" joinstyle="round"/>
                <v:imagedata o:title=""/>
                <o:lock v:ext="edit" aspectratio="f"/>
              </v:line>
            </w:pict>
          </mc:Fallback>
        </mc:AlternateContent>
      </w:r>
      <w:r>
        <w:rPr>
          <w:rFonts w:ascii="楷体_GB2312" w:eastAsia="楷体_GB2312" w:hAnsi="宋体" w:hint="eastAsia"/>
          <w:b/>
          <w:sz w:val="32"/>
          <w:szCs w:val="32"/>
        </w:rPr>
        <w:t>项目名称：</w:t>
      </w:r>
    </w:p>
    <w:p w:rsidR="00260A26" w:rsidRDefault="00404E90">
      <w:pPr>
        <w:adjustRightInd w:val="0"/>
        <w:snapToGrid w:val="0"/>
        <w:spacing w:beforeLines="100" w:before="240" w:afterLines="50" w:after="120" w:line="360" w:lineRule="auto"/>
        <w:ind w:firstLineChars="100" w:firstLine="321"/>
        <w:rPr>
          <w:rFonts w:ascii="楷体_GB2312" w:eastAsia="楷体_GB2312" w:hAnsi="宋体"/>
          <w:b/>
          <w:sz w:val="32"/>
          <w:szCs w:val="32"/>
        </w:rPr>
      </w:pPr>
      <w:r>
        <w:rPr>
          <w:rFonts w:ascii="楷体_GB2312" w:eastAsia="楷体_GB2312" w:hAnsi="宋体" w:hint="eastAsia"/>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1264920</wp:posOffset>
                </wp:positionH>
                <wp:positionV relativeFrom="paragraph">
                  <wp:posOffset>416560</wp:posOffset>
                </wp:positionV>
                <wp:extent cx="35471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5471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99.6pt;margin-top:32.8pt;height:0pt;width:279.3pt;z-index:251662336;mso-width-relative:page;mso-height-relative:page;" filled="f" stroked="t" coordsize="21600,21600" o:gfxdata="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yACUTWAAAACQEAAA8AAAAAAAAAAQAgAAAAIgAAAGRycy9kb3ducmV2LnhtbFBLAQIU&#10;ABQAAAAIAIdO4kCRWwo59QEAAOQDAAAOAAAAAAAAAAEAIAAAACUBAABkcnMvZTJvRG9jLnhtbFBL&#10;BQYAAAAABgAGAFkBAACMBQAAAAA=&#10;">
                <v:fill on="f" focussize="0,0"/>
                <v:stroke color="#000000" joinstyle="round"/>
                <v:imagedata o:title=""/>
                <o:lock v:ext="edit" aspectratio="f"/>
              </v:line>
            </w:pict>
          </mc:Fallback>
        </mc:AlternateContent>
      </w:r>
      <w:r>
        <w:rPr>
          <w:rFonts w:ascii="楷体_GB2312" w:eastAsia="楷体_GB2312" w:hAnsi="宋体" w:hint="eastAsia"/>
          <w:b/>
          <w:sz w:val="32"/>
          <w:szCs w:val="32"/>
        </w:rPr>
        <w:t>项目地点：</w:t>
      </w:r>
    </w:p>
    <w:p w:rsidR="00260A26" w:rsidRDefault="00404E90">
      <w:pPr>
        <w:adjustRightInd w:val="0"/>
        <w:snapToGrid w:val="0"/>
        <w:spacing w:beforeLines="100" w:before="240" w:afterLines="50" w:after="120" w:line="360" w:lineRule="auto"/>
        <w:ind w:firstLineChars="100" w:firstLine="361"/>
        <w:rPr>
          <w:rFonts w:ascii="楷体_GB2312" w:eastAsia="楷体_GB2312" w:hAnsi="宋体"/>
          <w:b/>
          <w:sz w:val="32"/>
          <w:szCs w:val="32"/>
        </w:rPr>
      </w:pPr>
      <w:r>
        <w:rPr>
          <w:rFonts w:ascii="楷体_GB2312" w:eastAsia="楷体_GB2312" w:hAnsi="宋体" w:hint="eastAsia"/>
          <w:b/>
          <w:sz w:val="32"/>
          <w:szCs w:val="32"/>
        </w:rPr>
        <w:t>委托方（甲方）：</w:t>
      </w:r>
      <w:r>
        <w:rPr>
          <w:rFonts w:ascii="楷体_GB2312" w:eastAsia="楷体_GB2312" w:hAnsi="宋体" w:hint="eastAsia"/>
          <w:b/>
          <w:sz w:val="32"/>
          <w:szCs w:val="32"/>
          <w:u w:val="single"/>
        </w:rPr>
        <w:t>xxxx</w:t>
      </w:r>
      <w:r>
        <w:rPr>
          <w:rFonts w:ascii="楷体_GB2312" w:eastAsia="楷体_GB2312" w:hAnsi="宋体" w:hint="eastAsia"/>
          <w:b/>
          <w:sz w:val="32"/>
          <w:szCs w:val="32"/>
          <w:u w:val="single"/>
        </w:rPr>
        <w:t>房地产开发有限公司</w:t>
      </w:r>
      <w:r>
        <w:rPr>
          <w:rFonts w:ascii="楷体_GB2312" w:eastAsia="楷体_GB2312" w:hAnsi="宋体" w:hint="eastAsia"/>
          <w:b/>
          <w:sz w:val="32"/>
          <w:szCs w:val="32"/>
          <w:u w:val="single"/>
        </w:rPr>
        <w:t xml:space="preserve">     </w:t>
      </w:r>
    </w:p>
    <w:p w:rsidR="00260A26" w:rsidRDefault="00404E90">
      <w:pPr>
        <w:autoSpaceDE w:val="0"/>
        <w:autoSpaceDN w:val="0"/>
        <w:adjustRightInd w:val="0"/>
        <w:snapToGrid w:val="0"/>
        <w:spacing w:line="360" w:lineRule="auto"/>
        <w:ind w:firstLineChars="100" w:firstLine="321"/>
        <w:rPr>
          <w:rFonts w:ascii="楷体_GB2312" w:eastAsia="楷体_GB2312" w:hAnsi="宋体"/>
          <w:sz w:val="21"/>
          <w:szCs w:val="21"/>
        </w:rPr>
      </w:pPr>
      <w:r>
        <w:rPr>
          <w:rFonts w:ascii="楷体_GB2312" w:eastAsia="楷体_GB2312" w:hAnsi="宋体" w:hint="eastAsia"/>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1762125</wp:posOffset>
                </wp:positionH>
                <wp:positionV relativeFrom="paragraph">
                  <wp:posOffset>219075</wp:posOffset>
                </wp:positionV>
                <wp:extent cx="354711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5471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38.75pt;margin-top:17.25pt;height:0pt;width:279.3pt;z-index:251661312;mso-width-relative:page;mso-height-relative:page;" filled="f" stroked="t" coordsize="21600,21600" o:gfxdata="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Rb0EdYAAAAJAQAADwAAAAAAAAABACAAAAAiAAAAZHJzL2Rvd25yZXYueG1sUEsBAhQA&#10;FAAAAAgAh07iQKLmpo70AQAA5AMAAA4AAAAAAAAAAQAgAAAAJQEAAGRycy9lMm9Eb2MueG1sUEsF&#10;BgAAAAAGAAYAWQEAAIsFAAAAAA==&#10;">
                <v:fill on="f" focussize="0,0"/>
                <v:stroke color="#000000" joinstyle="round"/>
                <v:imagedata o:title=""/>
                <o:lock v:ext="edit" aspectratio="f"/>
              </v:line>
            </w:pict>
          </mc:Fallback>
        </mc:AlternateContent>
      </w:r>
      <w:r>
        <w:rPr>
          <w:rFonts w:ascii="楷体_GB2312" w:eastAsia="楷体_GB2312" w:hAnsi="宋体" w:hint="eastAsia"/>
          <w:b/>
          <w:sz w:val="32"/>
          <w:szCs w:val="32"/>
        </w:rPr>
        <w:t>监理方（乙方）：</w:t>
      </w: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widowControl w:val="0"/>
        <w:autoSpaceDE w:val="0"/>
        <w:autoSpaceDN w:val="0"/>
        <w:adjustRightInd w:val="0"/>
        <w:spacing w:line="360" w:lineRule="auto"/>
        <w:rPr>
          <w:rFonts w:ascii="楷体_GB2312" w:eastAsia="楷体_GB2312" w:hAnsi="宋体"/>
          <w:sz w:val="21"/>
          <w:szCs w:val="21"/>
        </w:rPr>
      </w:pPr>
    </w:p>
    <w:p w:rsidR="00260A26" w:rsidRDefault="00260A26">
      <w:pPr>
        <w:pStyle w:val="10"/>
        <w:tabs>
          <w:tab w:val="right" w:leader="dot" w:pos="9111"/>
        </w:tabs>
        <w:spacing w:line="360" w:lineRule="auto"/>
        <w:jc w:val="center"/>
        <w:rPr>
          <w:rFonts w:hAnsi="宋体"/>
          <w:b/>
          <w:szCs w:val="28"/>
        </w:rPr>
      </w:pPr>
    </w:p>
    <w:p w:rsidR="00260A26" w:rsidRDefault="00404E90">
      <w:pPr>
        <w:pStyle w:val="10"/>
        <w:tabs>
          <w:tab w:val="right" w:leader="dot" w:pos="9111"/>
        </w:tabs>
        <w:spacing w:line="360" w:lineRule="auto"/>
        <w:jc w:val="center"/>
        <w:rPr>
          <w:rFonts w:hAnsi="宋体"/>
          <w:b/>
          <w:szCs w:val="28"/>
        </w:rPr>
      </w:pPr>
      <w:r>
        <w:rPr>
          <w:rFonts w:hAnsi="宋体" w:hint="eastAsia"/>
          <w:b/>
          <w:szCs w:val="28"/>
        </w:rPr>
        <w:lastRenderedPageBreak/>
        <w:t>合</w:t>
      </w:r>
      <w:r>
        <w:rPr>
          <w:rFonts w:hAnsi="宋体" w:hint="eastAsia"/>
          <w:b/>
          <w:szCs w:val="28"/>
        </w:rPr>
        <w:t xml:space="preserve"> </w:t>
      </w:r>
      <w:r>
        <w:rPr>
          <w:rFonts w:hAnsi="宋体" w:hint="eastAsia"/>
          <w:b/>
          <w:szCs w:val="28"/>
        </w:rPr>
        <w:t>同</w:t>
      </w:r>
      <w:r>
        <w:rPr>
          <w:rFonts w:hAnsi="宋体" w:hint="eastAsia"/>
          <w:b/>
          <w:szCs w:val="28"/>
        </w:rPr>
        <w:t xml:space="preserve"> </w:t>
      </w:r>
      <w:r>
        <w:rPr>
          <w:rFonts w:hAnsi="宋体" w:hint="eastAsia"/>
          <w:b/>
          <w:szCs w:val="28"/>
        </w:rPr>
        <w:t>目</w:t>
      </w:r>
      <w:r>
        <w:rPr>
          <w:rFonts w:hAnsi="宋体" w:hint="eastAsia"/>
          <w:b/>
          <w:szCs w:val="28"/>
        </w:rPr>
        <w:t xml:space="preserve"> </w:t>
      </w:r>
      <w:r>
        <w:rPr>
          <w:rFonts w:hAnsi="宋体" w:hint="eastAsia"/>
          <w:b/>
          <w:szCs w:val="28"/>
        </w:rPr>
        <w:t>录</w:t>
      </w:r>
    </w:p>
    <w:p w:rsidR="00260A26" w:rsidRDefault="00260A26">
      <w:pPr>
        <w:rPr>
          <w:rFonts w:ascii="楷体_GB2312" w:eastAsia="楷体_GB2312" w:hAnsi="宋体"/>
          <w:sz w:val="21"/>
          <w:szCs w:val="21"/>
        </w:rPr>
      </w:pPr>
    </w:p>
    <w:p w:rsidR="00260A26" w:rsidRDefault="00404E90">
      <w:pPr>
        <w:pStyle w:val="10"/>
        <w:tabs>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第一部分</w:t>
      </w:r>
      <w:r>
        <w:rPr>
          <w:rFonts w:ascii="楷体_GB2312" w:eastAsia="楷体_GB2312" w:hAnsi="宋体" w:hint="eastAsia"/>
          <w:sz w:val="21"/>
          <w:szCs w:val="21"/>
        </w:rPr>
        <w:t xml:space="preserve"> </w:t>
      </w:r>
      <w:r>
        <w:rPr>
          <w:rFonts w:ascii="楷体_GB2312" w:eastAsia="楷体_GB2312" w:hAnsi="宋体" w:hint="eastAsia"/>
          <w:sz w:val="21"/>
          <w:szCs w:val="21"/>
        </w:rPr>
        <w:t>合同协议书</w:t>
      </w:r>
      <w:r>
        <w:rPr>
          <w:rFonts w:ascii="楷体_GB2312" w:eastAsia="楷体_GB2312" w:hAnsi="宋体" w:hint="eastAsia"/>
          <w:sz w:val="21"/>
          <w:szCs w:val="21"/>
        </w:rPr>
        <w:tab/>
        <w:t>3</w:t>
      </w:r>
    </w:p>
    <w:p w:rsidR="00260A26" w:rsidRDefault="00404E90">
      <w:pPr>
        <w:pStyle w:val="10"/>
        <w:tabs>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第二部分　词语定义、适用范围和法规</w:t>
      </w:r>
      <w:r>
        <w:rPr>
          <w:rFonts w:ascii="楷体_GB2312" w:eastAsia="楷体_GB2312" w:hAnsi="宋体" w:hint="eastAsia"/>
          <w:sz w:val="21"/>
          <w:szCs w:val="21"/>
        </w:rPr>
        <w:tab/>
        <w:t>5</w:t>
      </w:r>
    </w:p>
    <w:p w:rsidR="00260A26" w:rsidRDefault="00404E90">
      <w:pPr>
        <w:pStyle w:val="10"/>
        <w:tabs>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第三部分</w:t>
      </w:r>
      <w:r>
        <w:rPr>
          <w:rFonts w:ascii="楷体_GB2312" w:eastAsia="楷体_GB2312" w:hAnsi="宋体" w:hint="eastAsia"/>
          <w:sz w:val="21"/>
          <w:szCs w:val="21"/>
        </w:rPr>
        <w:t xml:space="preserve"> </w:t>
      </w:r>
      <w:r>
        <w:rPr>
          <w:rFonts w:ascii="楷体_GB2312" w:eastAsia="楷体_GB2312" w:hAnsi="宋体" w:hint="eastAsia"/>
          <w:sz w:val="21"/>
          <w:szCs w:val="21"/>
        </w:rPr>
        <w:t>监理合同条件</w:t>
      </w:r>
      <w:r>
        <w:rPr>
          <w:rFonts w:ascii="楷体_GB2312" w:eastAsia="楷体_GB2312" w:hAnsi="宋体" w:hint="eastAsia"/>
          <w:sz w:val="21"/>
          <w:szCs w:val="21"/>
        </w:rPr>
        <w:tab/>
        <w:t>6</w:t>
      </w:r>
    </w:p>
    <w:p w:rsidR="00260A26" w:rsidRDefault="00404E90">
      <w:pPr>
        <w:pStyle w:val="21"/>
        <w:tabs>
          <w:tab w:val="left" w:pos="1910"/>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w:t>
      </w:r>
      <w:r>
        <w:rPr>
          <w:rFonts w:ascii="楷体_GB2312" w:eastAsia="楷体_GB2312" w:hAnsi="宋体" w:hint="eastAsia"/>
          <w:sz w:val="21"/>
          <w:szCs w:val="21"/>
        </w:rPr>
        <w:t>3.1</w:t>
      </w:r>
      <w:r>
        <w:rPr>
          <w:rFonts w:ascii="楷体_GB2312" w:eastAsia="楷体_GB2312" w:hAnsi="宋体" w:hint="eastAsia"/>
          <w:sz w:val="21"/>
          <w:szCs w:val="21"/>
        </w:rPr>
        <w:t>节</w:t>
      </w:r>
      <w:r>
        <w:rPr>
          <w:rFonts w:ascii="楷体_GB2312" w:eastAsia="楷体_GB2312" w:hAnsi="宋体" w:hint="eastAsia"/>
          <w:spacing w:val="0"/>
          <w:kern w:val="2"/>
          <w:sz w:val="21"/>
          <w:szCs w:val="21"/>
        </w:rPr>
        <w:tab/>
      </w:r>
      <w:r>
        <w:rPr>
          <w:rFonts w:ascii="楷体_GB2312" w:eastAsia="楷体_GB2312" w:hAnsi="宋体" w:hint="eastAsia"/>
          <w:sz w:val="21"/>
          <w:szCs w:val="21"/>
        </w:rPr>
        <w:t>乙方义务</w:t>
      </w:r>
      <w:r>
        <w:rPr>
          <w:rFonts w:ascii="楷体_GB2312" w:eastAsia="楷体_GB2312" w:hAnsi="宋体" w:hint="eastAsia"/>
          <w:sz w:val="21"/>
          <w:szCs w:val="21"/>
        </w:rPr>
        <w:tab/>
        <w:t>6</w:t>
      </w:r>
    </w:p>
    <w:p w:rsidR="00260A26" w:rsidRDefault="00404E90">
      <w:pPr>
        <w:pStyle w:val="21"/>
        <w:tabs>
          <w:tab w:val="left" w:pos="1910"/>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w:t>
      </w:r>
      <w:r>
        <w:rPr>
          <w:rFonts w:ascii="楷体_GB2312" w:eastAsia="楷体_GB2312" w:hAnsi="宋体" w:hint="eastAsia"/>
          <w:sz w:val="21"/>
          <w:szCs w:val="21"/>
        </w:rPr>
        <w:t>3.2</w:t>
      </w:r>
      <w:r>
        <w:rPr>
          <w:rFonts w:ascii="楷体_GB2312" w:eastAsia="楷体_GB2312" w:hAnsi="宋体" w:hint="eastAsia"/>
          <w:sz w:val="21"/>
          <w:szCs w:val="21"/>
        </w:rPr>
        <w:t>节</w:t>
      </w:r>
      <w:r>
        <w:rPr>
          <w:rFonts w:ascii="楷体_GB2312" w:eastAsia="楷体_GB2312" w:hAnsi="宋体" w:hint="eastAsia"/>
          <w:spacing w:val="0"/>
          <w:kern w:val="2"/>
          <w:sz w:val="21"/>
          <w:szCs w:val="21"/>
        </w:rPr>
        <w:tab/>
      </w:r>
      <w:r>
        <w:rPr>
          <w:rFonts w:ascii="楷体_GB2312" w:eastAsia="楷体_GB2312" w:hAnsi="宋体" w:hint="eastAsia"/>
          <w:sz w:val="21"/>
          <w:szCs w:val="21"/>
        </w:rPr>
        <w:t>甲方义务</w:t>
      </w:r>
      <w:r>
        <w:rPr>
          <w:rFonts w:ascii="楷体_GB2312" w:eastAsia="楷体_GB2312" w:hAnsi="宋体" w:hint="eastAsia"/>
          <w:sz w:val="21"/>
          <w:szCs w:val="21"/>
        </w:rPr>
        <w:tab/>
        <w:t>8</w:t>
      </w:r>
    </w:p>
    <w:p w:rsidR="00260A26" w:rsidRDefault="00404E90">
      <w:pPr>
        <w:pStyle w:val="21"/>
        <w:tabs>
          <w:tab w:val="left" w:pos="1910"/>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w:t>
      </w:r>
      <w:r>
        <w:rPr>
          <w:rFonts w:ascii="楷体_GB2312" w:eastAsia="楷体_GB2312" w:hAnsi="宋体" w:hint="eastAsia"/>
          <w:sz w:val="21"/>
          <w:szCs w:val="21"/>
        </w:rPr>
        <w:t>3.3</w:t>
      </w:r>
      <w:r>
        <w:rPr>
          <w:rFonts w:ascii="楷体_GB2312" w:eastAsia="楷体_GB2312" w:hAnsi="宋体" w:hint="eastAsia"/>
          <w:sz w:val="21"/>
          <w:szCs w:val="21"/>
        </w:rPr>
        <w:t>节</w:t>
      </w:r>
      <w:r>
        <w:rPr>
          <w:rFonts w:ascii="楷体_GB2312" w:eastAsia="楷体_GB2312" w:hAnsi="宋体" w:hint="eastAsia"/>
          <w:spacing w:val="0"/>
          <w:kern w:val="2"/>
          <w:sz w:val="21"/>
          <w:szCs w:val="21"/>
        </w:rPr>
        <w:tab/>
      </w:r>
      <w:r>
        <w:rPr>
          <w:rFonts w:ascii="楷体_GB2312" w:eastAsia="楷体_GB2312" w:hAnsi="宋体" w:hint="eastAsia"/>
          <w:sz w:val="21"/>
          <w:szCs w:val="21"/>
        </w:rPr>
        <w:t>乙方权利</w:t>
      </w:r>
      <w:r>
        <w:rPr>
          <w:rFonts w:ascii="楷体_GB2312" w:eastAsia="楷体_GB2312" w:hAnsi="宋体" w:hint="eastAsia"/>
          <w:sz w:val="21"/>
          <w:szCs w:val="21"/>
        </w:rPr>
        <w:tab/>
        <w:t>8</w:t>
      </w:r>
    </w:p>
    <w:p w:rsidR="00260A26" w:rsidRDefault="00404E90">
      <w:pPr>
        <w:pStyle w:val="21"/>
        <w:tabs>
          <w:tab w:val="left" w:pos="1910"/>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w:t>
      </w:r>
      <w:r>
        <w:rPr>
          <w:rFonts w:ascii="楷体_GB2312" w:eastAsia="楷体_GB2312" w:hAnsi="宋体" w:hint="eastAsia"/>
          <w:sz w:val="21"/>
          <w:szCs w:val="21"/>
        </w:rPr>
        <w:t>3.4</w:t>
      </w:r>
      <w:r>
        <w:rPr>
          <w:rFonts w:ascii="楷体_GB2312" w:eastAsia="楷体_GB2312" w:hAnsi="宋体" w:hint="eastAsia"/>
          <w:sz w:val="21"/>
          <w:szCs w:val="21"/>
        </w:rPr>
        <w:t>节</w:t>
      </w:r>
      <w:r>
        <w:rPr>
          <w:rFonts w:ascii="楷体_GB2312" w:eastAsia="楷体_GB2312" w:hAnsi="宋体" w:hint="eastAsia"/>
          <w:spacing w:val="0"/>
          <w:kern w:val="2"/>
          <w:sz w:val="21"/>
          <w:szCs w:val="21"/>
        </w:rPr>
        <w:tab/>
      </w:r>
      <w:r>
        <w:rPr>
          <w:rFonts w:ascii="楷体_GB2312" w:eastAsia="楷体_GB2312" w:hAnsi="宋体" w:hint="eastAsia"/>
          <w:sz w:val="21"/>
          <w:szCs w:val="21"/>
        </w:rPr>
        <w:t>甲方权利</w:t>
      </w:r>
      <w:r>
        <w:rPr>
          <w:rFonts w:ascii="楷体_GB2312" w:eastAsia="楷体_GB2312" w:hAnsi="宋体" w:hint="eastAsia"/>
          <w:sz w:val="21"/>
          <w:szCs w:val="21"/>
        </w:rPr>
        <w:tab/>
        <w:t>8</w:t>
      </w:r>
    </w:p>
    <w:p w:rsidR="00260A26" w:rsidRDefault="00404E90">
      <w:pPr>
        <w:pStyle w:val="21"/>
        <w:tabs>
          <w:tab w:val="left" w:pos="1910"/>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w:t>
      </w:r>
      <w:r>
        <w:rPr>
          <w:rFonts w:ascii="楷体_GB2312" w:eastAsia="楷体_GB2312" w:hAnsi="宋体" w:hint="eastAsia"/>
          <w:sz w:val="21"/>
          <w:szCs w:val="21"/>
        </w:rPr>
        <w:t>3.5</w:t>
      </w:r>
      <w:r>
        <w:rPr>
          <w:rFonts w:ascii="楷体_GB2312" w:eastAsia="楷体_GB2312" w:hAnsi="宋体" w:hint="eastAsia"/>
          <w:sz w:val="21"/>
          <w:szCs w:val="21"/>
        </w:rPr>
        <w:t>节</w:t>
      </w:r>
      <w:r>
        <w:rPr>
          <w:rFonts w:ascii="楷体_GB2312" w:eastAsia="楷体_GB2312" w:hAnsi="宋体" w:hint="eastAsia"/>
          <w:spacing w:val="0"/>
          <w:kern w:val="2"/>
          <w:sz w:val="21"/>
          <w:szCs w:val="21"/>
        </w:rPr>
        <w:tab/>
      </w:r>
      <w:r>
        <w:rPr>
          <w:rFonts w:ascii="楷体_GB2312" w:eastAsia="楷体_GB2312" w:hAnsi="宋体" w:hint="eastAsia"/>
          <w:sz w:val="21"/>
          <w:szCs w:val="21"/>
        </w:rPr>
        <w:t>乙方责任</w:t>
      </w:r>
      <w:r>
        <w:rPr>
          <w:rFonts w:ascii="楷体_GB2312" w:eastAsia="楷体_GB2312" w:hAnsi="宋体" w:hint="eastAsia"/>
          <w:sz w:val="21"/>
          <w:szCs w:val="21"/>
        </w:rPr>
        <w:tab/>
        <w:t>8</w:t>
      </w:r>
    </w:p>
    <w:p w:rsidR="00260A26" w:rsidRDefault="00404E90">
      <w:pPr>
        <w:pStyle w:val="21"/>
        <w:tabs>
          <w:tab w:val="left" w:pos="1910"/>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w:t>
      </w:r>
      <w:r>
        <w:rPr>
          <w:rFonts w:ascii="楷体_GB2312" w:eastAsia="楷体_GB2312" w:hAnsi="宋体" w:hint="eastAsia"/>
          <w:sz w:val="21"/>
          <w:szCs w:val="21"/>
        </w:rPr>
        <w:t>3.6</w:t>
      </w:r>
      <w:r>
        <w:rPr>
          <w:rFonts w:ascii="楷体_GB2312" w:eastAsia="楷体_GB2312" w:hAnsi="宋体" w:hint="eastAsia"/>
          <w:sz w:val="21"/>
          <w:szCs w:val="21"/>
        </w:rPr>
        <w:t>节</w:t>
      </w:r>
      <w:r>
        <w:rPr>
          <w:rFonts w:ascii="楷体_GB2312" w:eastAsia="楷体_GB2312" w:hAnsi="宋体" w:hint="eastAsia"/>
          <w:spacing w:val="0"/>
          <w:kern w:val="2"/>
          <w:sz w:val="21"/>
          <w:szCs w:val="21"/>
        </w:rPr>
        <w:tab/>
      </w:r>
      <w:r>
        <w:rPr>
          <w:rFonts w:ascii="楷体_GB2312" w:eastAsia="楷体_GB2312" w:hAnsi="宋体" w:hint="eastAsia"/>
          <w:sz w:val="21"/>
          <w:szCs w:val="21"/>
        </w:rPr>
        <w:t>甲方责任</w:t>
      </w:r>
      <w:r>
        <w:rPr>
          <w:rFonts w:ascii="楷体_GB2312" w:eastAsia="楷体_GB2312" w:hAnsi="宋体" w:hint="eastAsia"/>
          <w:sz w:val="21"/>
          <w:szCs w:val="21"/>
        </w:rPr>
        <w:tab/>
        <w:t>8</w:t>
      </w:r>
    </w:p>
    <w:p w:rsidR="00260A26" w:rsidRDefault="00404E90">
      <w:pPr>
        <w:pStyle w:val="21"/>
        <w:tabs>
          <w:tab w:val="left" w:pos="1910"/>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w:t>
      </w:r>
      <w:r>
        <w:rPr>
          <w:rFonts w:ascii="楷体_GB2312" w:eastAsia="楷体_GB2312" w:hAnsi="宋体" w:hint="eastAsia"/>
          <w:sz w:val="21"/>
          <w:szCs w:val="21"/>
        </w:rPr>
        <w:t>3.7</w:t>
      </w:r>
      <w:r>
        <w:rPr>
          <w:rFonts w:ascii="楷体_GB2312" w:eastAsia="楷体_GB2312" w:hAnsi="宋体" w:hint="eastAsia"/>
          <w:sz w:val="21"/>
          <w:szCs w:val="21"/>
        </w:rPr>
        <w:t>节</w:t>
      </w:r>
      <w:r>
        <w:rPr>
          <w:rFonts w:ascii="楷体_GB2312" w:eastAsia="楷体_GB2312" w:hAnsi="宋体" w:hint="eastAsia"/>
          <w:spacing w:val="0"/>
          <w:kern w:val="2"/>
          <w:sz w:val="21"/>
          <w:szCs w:val="21"/>
        </w:rPr>
        <w:tab/>
      </w:r>
      <w:r>
        <w:rPr>
          <w:rFonts w:ascii="楷体_GB2312" w:eastAsia="楷体_GB2312" w:hAnsi="宋体" w:hint="eastAsia"/>
          <w:sz w:val="21"/>
          <w:szCs w:val="21"/>
        </w:rPr>
        <w:t>合同生效</w:t>
      </w:r>
      <w:r>
        <w:rPr>
          <w:rFonts w:ascii="楷体_GB2312" w:eastAsia="楷体_GB2312" w:hAnsi="宋体" w:hint="eastAsia"/>
          <w:sz w:val="21"/>
          <w:szCs w:val="21"/>
        </w:rPr>
        <w:t>/</w:t>
      </w:r>
      <w:r>
        <w:rPr>
          <w:rFonts w:ascii="楷体_GB2312" w:eastAsia="楷体_GB2312" w:hAnsi="宋体" w:hint="eastAsia"/>
          <w:sz w:val="21"/>
          <w:szCs w:val="21"/>
        </w:rPr>
        <w:t>变更</w:t>
      </w:r>
      <w:r>
        <w:rPr>
          <w:rFonts w:ascii="楷体_GB2312" w:eastAsia="楷体_GB2312" w:hAnsi="宋体" w:hint="eastAsia"/>
          <w:sz w:val="21"/>
          <w:szCs w:val="21"/>
        </w:rPr>
        <w:t>/</w:t>
      </w:r>
      <w:r>
        <w:rPr>
          <w:rFonts w:ascii="楷体_GB2312" w:eastAsia="楷体_GB2312" w:hAnsi="宋体" w:hint="eastAsia"/>
          <w:sz w:val="21"/>
          <w:szCs w:val="21"/>
        </w:rPr>
        <w:t>终止</w:t>
      </w:r>
      <w:r>
        <w:rPr>
          <w:rFonts w:ascii="楷体_GB2312" w:eastAsia="楷体_GB2312" w:hAnsi="宋体" w:hint="eastAsia"/>
          <w:sz w:val="21"/>
          <w:szCs w:val="21"/>
        </w:rPr>
        <w:tab/>
        <w:t>8</w:t>
      </w:r>
    </w:p>
    <w:p w:rsidR="00260A26" w:rsidRDefault="00404E90">
      <w:pPr>
        <w:pStyle w:val="21"/>
        <w:tabs>
          <w:tab w:val="left" w:pos="1910"/>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w:t>
      </w:r>
      <w:r>
        <w:rPr>
          <w:rFonts w:ascii="楷体_GB2312" w:eastAsia="楷体_GB2312" w:hAnsi="宋体" w:hint="eastAsia"/>
          <w:sz w:val="21"/>
          <w:szCs w:val="21"/>
        </w:rPr>
        <w:t>3.8</w:t>
      </w:r>
      <w:r>
        <w:rPr>
          <w:rFonts w:ascii="楷体_GB2312" w:eastAsia="楷体_GB2312" w:hAnsi="宋体" w:hint="eastAsia"/>
          <w:sz w:val="21"/>
          <w:szCs w:val="21"/>
        </w:rPr>
        <w:t>节</w:t>
      </w:r>
      <w:r>
        <w:rPr>
          <w:rFonts w:ascii="楷体_GB2312" w:eastAsia="楷体_GB2312" w:hAnsi="宋体" w:hint="eastAsia"/>
          <w:spacing w:val="0"/>
          <w:kern w:val="2"/>
          <w:sz w:val="21"/>
          <w:szCs w:val="21"/>
        </w:rPr>
        <w:tab/>
      </w:r>
      <w:r>
        <w:rPr>
          <w:rFonts w:ascii="楷体_GB2312" w:eastAsia="楷体_GB2312" w:hAnsi="宋体" w:hint="eastAsia"/>
          <w:sz w:val="21"/>
          <w:szCs w:val="21"/>
        </w:rPr>
        <w:t>监理报酬</w:t>
      </w:r>
      <w:r>
        <w:rPr>
          <w:rFonts w:ascii="楷体_GB2312" w:eastAsia="楷体_GB2312" w:hAnsi="宋体" w:hint="eastAsia"/>
          <w:sz w:val="21"/>
          <w:szCs w:val="21"/>
        </w:rPr>
        <w:tab/>
        <w:t>8</w:t>
      </w:r>
    </w:p>
    <w:p w:rsidR="00260A26" w:rsidRDefault="00404E90">
      <w:pPr>
        <w:pStyle w:val="21"/>
        <w:tabs>
          <w:tab w:val="left" w:pos="1910"/>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w:t>
      </w:r>
      <w:r>
        <w:rPr>
          <w:rFonts w:ascii="楷体_GB2312" w:eastAsia="楷体_GB2312" w:hAnsi="宋体" w:hint="eastAsia"/>
          <w:sz w:val="21"/>
          <w:szCs w:val="21"/>
        </w:rPr>
        <w:t>3.9</w:t>
      </w:r>
      <w:r>
        <w:rPr>
          <w:rFonts w:ascii="楷体_GB2312" w:eastAsia="楷体_GB2312" w:hAnsi="宋体" w:hint="eastAsia"/>
          <w:sz w:val="21"/>
          <w:szCs w:val="21"/>
        </w:rPr>
        <w:t>节</w:t>
      </w:r>
      <w:r>
        <w:rPr>
          <w:rFonts w:ascii="楷体_GB2312" w:eastAsia="楷体_GB2312" w:hAnsi="宋体" w:hint="eastAsia"/>
          <w:spacing w:val="0"/>
          <w:kern w:val="2"/>
          <w:sz w:val="21"/>
          <w:szCs w:val="21"/>
        </w:rPr>
        <w:tab/>
      </w:r>
      <w:r>
        <w:rPr>
          <w:rFonts w:ascii="楷体_GB2312" w:eastAsia="楷体_GB2312" w:hAnsi="宋体" w:hint="eastAsia"/>
          <w:sz w:val="21"/>
          <w:szCs w:val="21"/>
        </w:rPr>
        <w:t>其他合同条件</w:t>
      </w:r>
      <w:r>
        <w:rPr>
          <w:rFonts w:ascii="楷体_GB2312" w:eastAsia="楷体_GB2312" w:hAnsi="宋体" w:hint="eastAsia"/>
          <w:sz w:val="21"/>
          <w:szCs w:val="21"/>
        </w:rPr>
        <w:tab/>
        <w:t>8</w:t>
      </w:r>
    </w:p>
    <w:p w:rsidR="00260A26" w:rsidRDefault="00404E90">
      <w:pPr>
        <w:pStyle w:val="21"/>
        <w:tabs>
          <w:tab w:val="left" w:pos="2070"/>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w:t>
      </w:r>
      <w:r>
        <w:rPr>
          <w:rFonts w:ascii="楷体_GB2312" w:eastAsia="楷体_GB2312" w:hAnsi="宋体" w:hint="eastAsia"/>
          <w:sz w:val="21"/>
          <w:szCs w:val="21"/>
        </w:rPr>
        <w:t>3.10</w:t>
      </w:r>
      <w:r>
        <w:rPr>
          <w:rFonts w:ascii="楷体_GB2312" w:eastAsia="楷体_GB2312" w:hAnsi="宋体" w:hint="eastAsia"/>
          <w:sz w:val="21"/>
          <w:szCs w:val="21"/>
        </w:rPr>
        <w:t>节</w:t>
      </w:r>
      <w:r>
        <w:rPr>
          <w:rFonts w:ascii="楷体_GB2312" w:eastAsia="楷体_GB2312" w:hAnsi="宋体" w:hint="eastAsia"/>
          <w:spacing w:val="0"/>
          <w:kern w:val="2"/>
          <w:sz w:val="21"/>
          <w:szCs w:val="21"/>
        </w:rPr>
        <w:tab/>
      </w:r>
      <w:bookmarkStart w:id="0" w:name="_Hlt65307535"/>
      <w:r>
        <w:rPr>
          <w:rFonts w:ascii="楷体_GB2312" w:eastAsia="楷体_GB2312" w:hAnsi="宋体" w:hint="eastAsia"/>
          <w:sz w:val="21"/>
          <w:szCs w:val="21"/>
        </w:rPr>
        <w:t>争</w:t>
      </w:r>
      <w:bookmarkEnd w:id="0"/>
      <w:r>
        <w:rPr>
          <w:rFonts w:ascii="楷体_GB2312" w:eastAsia="楷体_GB2312" w:hAnsi="宋体" w:hint="eastAsia"/>
          <w:sz w:val="21"/>
          <w:szCs w:val="21"/>
        </w:rPr>
        <w:t>议的解决</w:t>
      </w:r>
      <w:r>
        <w:rPr>
          <w:rFonts w:ascii="楷体_GB2312" w:eastAsia="楷体_GB2312" w:hAnsi="宋体" w:hint="eastAsia"/>
          <w:sz w:val="21"/>
          <w:szCs w:val="21"/>
        </w:rPr>
        <w:tab/>
        <w:t>8</w:t>
      </w:r>
    </w:p>
    <w:p w:rsidR="00260A26" w:rsidRDefault="00404E90">
      <w:pPr>
        <w:pStyle w:val="10"/>
        <w:tabs>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第四部分　监理成果文件</w:t>
      </w:r>
      <w:r>
        <w:rPr>
          <w:rFonts w:ascii="楷体_GB2312" w:eastAsia="楷体_GB2312" w:hAnsi="宋体" w:hint="eastAsia"/>
          <w:sz w:val="21"/>
          <w:szCs w:val="21"/>
        </w:rPr>
        <w:tab/>
        <w:t>8</w:t>
      </w:r>
    </w:p>
    <w:p w:rsidR="00260A26" w:rsidRDefault="00404E90">
      <w:pPr>
        <w:pStyle w:val="10"/>
        <w:tabs>
          <w:tab w:val="right" w:leader="dot" w:pos="9111"/>
        </w:tabs>
        <w:spacing w:line="480" w:lineRule="auto"/>
        <w:rPr>
          <w:rFonts w:ascii="楷体_GB2312" w:eastAsia="楷体_GB2312" w:hAnsi="宋体"/>
          <w:spacing w:val="0"/>
          <w:kern w:val="2"/>
          <w:sz w:val="21"/>
          <w:szCs w:val="21"/>
        </w:rPr>
      </w:pPr>
      <w:r>
        <w:rPr>
          <w:rFonts w:ascii="楷体_GB2312" w:eastAsia="楷体_GB2312" w:hAnsi="宋体" w:hint="eastAsia"/>
          <w:sz w:val="21"/>
          <w:szCs w:val="21"/>
        </w:rPr>
        <w:t>第五部分　监理合同附件</w:t>
      </w:r>
      <w:r>
        <w:rPr>
          <w:rFonts w:ascii="楷体_GB2312" w:eastAsia="楷体_GB2312" w:hAnsi="宋体" w:hint="eastAsia"/>
          <w:sz w:val="21"/>
          <w:szCs w:val="21"/>
        </w:rPr>
        <w:tab/>
        <w:t>8</w:t>
      </w:r>
    </w:p>
    <w:p w:rsidR="00260A26" w:rsidRDefault="00260A26">
      <w:pPr>
        <w:widowControl w:val="0"/>
        <w:autoSpaceDE w:val="0"/>
        <w:autoSpaceDN w:val="0"/>
        <w:adjustRightInd w:val="0"/>
        <w:spacing w:line="480" w:lineRule="auto"/>
        <w:jc w:val="center"/>
        <w:rPr>
          <w:rFonts w:ascii="楷体_GB2312" w:eastAsia="楷体_GB2312" w:hAnsi="宋体"/>
          <w:sz w:val="21"/>
          <w:szCs w:val="21"/>
        </w:rPr>
        <w:sectPr w:rsidR="00260A26">
          <w:headerReference w:type="even" r:id="rId8"/>
          <w:footerReference w:type="even" r:id="rId9"/>
          <w:footerReference w:type="default" r:id="rId10"/>
          <w:headerReference w:type="first" r:id="rId11"/>
          <w:footerReference w:type="first" r:id="rId12"/>
          <w:pgSz w:w="11907" w:h="16840"/>
          <w:pgMar w:top="1134" w:right="1134" w:bottom="1134" w:left="1134" w:header="720" w:footer="720" w:gutter="0"/>
          <w:cols w:space="720"/>
          <w:docGrid w:linePitch="373"/>
        </w:sectPr>
      </w:pPr>
    </w:p>
    <w:p w:rsidR="00260A26" w:rsidRDefault="00260A26">
      <w:pPr>
        <w:rPr>
          <w:rFonts w:ascii="楷体_GB2312" w:eastAsia="楷体_GB2312" w:hAnsi="宋体"/>
          <w:sz w:val="21"/>
          <w:szCs w:val="21"/>
        </w:rPr>
      </w:pPr>
    </w:p>
    <w:p w:rsidR="00260A26" w:rsidRDefault="00404E90">
      <w:pPr>
        <w:pStyle w:val="1"/>
        <w:jc w:val="center"/>
        <w:rPr>
          <w:rFonts w:ascii="楷体_GB2312" w:eastAsia="楷体_GB2312" w:hAnsi="宋体"/>
          <w:sz w:val="30"/>
          <w:szCs w:val="30"/>
        </w:rPr>
      </w:pPr>
      <w:bookmarkStart w:id="1" w:name="_Toc65033838"/>
      <w:r>
        <w:rPr>
          <w:rFonts w:ascii="楷体_GB2312" w:eastAsia="楷体_GB2312" w:hAnsi="宋体" w:hint="eastAsia"/>
          <w:sz w:val="30"/>
          <w:szCs w:val="30"/>
        </w:rPr>
        <w:t>第一部分</w:t>
      </w:r>
      <w:r>
        <w:rPr>
          <w:rFonts w:ascii="楷体_GB2312" w:eastAsia="楷体_GB2312" w:hAnsi="宋体" w:hint="eastAsia"/>
          <w:sz w:val="30"/>
          <w:szCs w:val="30"/>
        </w:rPr>
        <w:t xml:space="preserve"> </w:t>
      </w:r>
      <w:r>
        <w:rPr>
          <w:rFonts w:ascii="楷体_GB2312" w:eastAsia="楷体_GB2312" w:hAnsi="宋体" w:hint="eastAsia"/>
          <w:sz w:val="30"/>
          <w:szCs w:val="30"/>
        </w:rPr>
        <w:t>合同协议书</w:t>
      </w:r>
      <w:bookmarkEnd w:id="1"/>
    </w:p>
    <w:p w:rsidR="00260A26" w:rsidRDefault="00404E90">
      <w:pPr>
        <w:tabs>
          <w:tab w:val="left" w:pos="1197"/>
        </w:tabs>
        <w:ind w:firstLineChars="250" w:firstLine="525"/>
        <w:rPr>
          <w:rFonts w:hAnsi="宋体" w:cs="宋体"/>
          <w:spacing w:val="0"/>
          <w:sz w:val="21"/>
          <w:szCs w:val="21"/>
        </w:rPr>
      </w:pPr>
      <w:r>
        <w:rPr>
          <w:rFonts w:hAnsi="宋体" w:cs="宋体" w:hint="eastAsia"/>
          <w:spacing w:val="0"/>
          <w:sz w:val="21"/>
          <w:szCs w:val="21"/>
        </w:rPr>
        <w:t>本合同签署前，双方已就合同中涉及到己方及对方的权利、义务、责任条款进行了充分地沟通和协商，并已明确了解己方应承担的责任及风险。</w:t>
      </w:r>
    </w:p>
    <w:p w:rsidR="00260A26" w:rsidRDefault="00404E90">
      <w:pPr>
        <w:widowControl w:val="0"/>
        <w:autoSpaceDE w:val="0"/>
        <w:autoSpaceDN w:val="0"/>
        <w:adjustRightInd w:val="0"/>
        <w:spacing w:line="360" w:lineRule="auto"/>
        <w:ind w:firstLineChars="215" w:firstLine="451"/>
        <w:rPr>
          <w:rFonts w:hAnsi="宋体" w:cs="宋体"/>
          <w:spacing w:val="0"/>
          <w:sz w:val="21"/>
          <w:szCs w:val="21"/>
        </w:rPr>
      </w:pPr>
      <w:r>
        <w:rPr>
          <w:rFonts w:hAnsi="宋体" w:cs="宋体" w:hint="eastAsia"/>
          <w:spacing w:val="0"/>
          <w:sz w:val="21"/>
          <w:szCs w:val="21"/>
        </w:rPr>
        <w:t>现委托人</w:t>
      </w:r>
      <w:r>
        <w:rPr>
          <w:rFonts w:hAnsi="宋体" w:cs="宋体" w:hint="eastAsia"/>
          <w:spacing w:val="0"/>
          <w:sz w:val="21"/>
          <w:szCs w:val="21"/>
          <w:u w:val="single"/>
        </w:rPr>
        <w:t xml:space="preserve">               </w:t>
      </w:r>
      <w:r>
        <w:rPr>
          <w:rFonts w:hAnsi="宋体" w:cs="宋体" w:hint="eastAsia"/>
          <w:spacing w:val="0"/>
          <w:sz w:val="21"/>
          <w:szCs w:val="21"/>
          <w:u w:val="single"/>
        </w:rPr>
        <w:t>（</w:t>
      </w:r>
      <w:r>
        <w:rPr>
          <w:rFonts w:hAnsi="宋体" w:cs="宋体" w:hint="eastAsia"/>
          <w:spacing w:val="0"/>
          <w:sz w:val="21"/>
          <w:szCs w:val="21"/>
        </w:rPr>
        <w:t>以下统称“甲方”）与</w:t>
      </w:r>
      <w:r>
        <w:rPr>
          <w:rFonts w:hAnsi="宋体" w:cs="宋体" w:hint="eastAsia"/>
          <w:spacing w:val="0"/>
          <w:sz w:val="21"/>
          <w:szCs w:val="21"/>
          <w:u w:val="single"/>
        </w:rPr>
        <w:t xml:space="preserve">           </w:t>
      </w:r>
      <w:r>
        <w:rPr>
          <w:rFonts w:hAnsi="宋体" w:cs="宋体" w:hint="eastAsia"/>
          <w:spacing w:val="0"/>
          <w:sz w:val="21"/>
          <w:szCs w:val="21"/>
        </w:rPr>
        <w:t>监理人（以下统称“乙方”）依照《中华人民共和国合同法》、《中华人民共和国建筑法》及其他有关法律、行政法规，遵循平等、自愿、公平和诚实信用的原则，就</w:t>
      </w:r>
      <w:r>
        <w:rPr>
          <w:rFonts w:hAnsi="宋体" w:cs="宋体" w:hint="eastAsia"/>
          <w:spacing w:val="0"/>
          <w:sz w:val="21"/>
          <w:szCs w:val="21"/>
          <w:u w:val="single"/>
        </w:rPr>
        <w:t xml:space="preserve">　　　　　</w:t>
      </w:r>
      <w:r>
        <w:rPr>
          <w:rFonts w:hAnsi="宋体" w:cs="宋体" w:hint="eastAsia"/>
          <w:spacing w:val="0"/>
          <w:sz w:val="21"/>
          <w:szCs w:val="21"/>
          <w:u w:val="single"/>
        </w:rPr>
        <w:t xml:space="preserve">         </w:t>
      </w:r>
      <w:r>
        <w:rPr>
          <w:rFonts w:hAnsi="宋体" w:cs="宋体" w:hint="eastAsia"/>
          <w:spacing w:val="0"/>
          <w:sz w:val="21"/>
          <w:szCs w:val="21"/>
        </w:rPr>
        <w:t>工程监理事项协商一致，特订立本合同。</w:t>
      </w:r>
    </w:p>
    <w:p w:rsidR="00260A26" w:rsidRDefault="00260A26">
      <w:pPr>
        <w:widowControl w:val="0"/>
        <w:autoSpaceDE w:val="0"/>
        <w:autoSpaceDN w:val="0"/>
        <w:adjustRightInd w:val="0"/>
        <w:spacing w:line="360" w:lineRule="auto"/>
        <w:ind w:firstLineChars="215" w:firstLine="451"/>
        <w:rPr>
          <w:rFonts w:hAnsi="宋体" w:cs="宋体"/>
          <w:spacing w:val="0"/>
          <w:sz w:val="21"/>
          <w:szCs w:val="21"/>
        </w:rPr>
      </w:pPr>
    </w:p>
    <w:p w:rsidR="00260A26" w:rsidRDefault="00404E90">
      <w:pPr>
        <w:widowControl w:val="0"/>
        <w:numPr>
          <w:ilvl w:val="0"/>
          <w:numId w:val="1"/>
        </w:numPr>
        <w:tabs>
          <w:tab w:val="left" w:pos="294"/>
        </w:tabs>
        <w:autoSpaceDE w:val="0"/>
        <w:autoSpaceDN w:val="0"/>
        <w:adjustRightInd w:val="0"/>
        <w:spacing w:line="360" w:lineRule="auto"/>
        <w:rPr>
          <w:rFonts w:hAnsi="宋体" w:cs="宋体"/>
          <w:spacing w:val="0"/>
          <w:sz w:val="21"/>
          <w:szCs w:val="21"/>
        </w:rPr>
      </w:pPr>
      <w:r>
        <w:rPr>
          <w:rFonts w:hAnsi="宋体" w:cs="宋体" w:hint="eastAsia"/>
          <w:spacing w:val="0"/>
          <w:sz w:val="21"/>
          <w:szCs w:val="21"/>
        </w:rPr>
        <w:t>监理工程概况：</w:t>
      </w:r>
    </w:p>
    <w:tbl>
      <w:tblPr>
        <w:tblW w:w="7500" w:type="dxa"/>
        <w:tblInd w:w="91" w:type="dxa"/>
        <w:tblLook w:val="04A0" w:firstRow="1" w:lastRow="0" w:firstColumn="1" w:lastColumn="0" w:noHBand="0" w:noVBand="1"/>
      </w:tblPr>
      <w:tblGrid>
        <w:gridCol w:w="1080"/>
        <w:gridCol w:w="1440"/>
        <w:gridCol w:w="1740"/>
        <w:gridCol w:w="1080"/>
        <w:gridCol w:w="1080"/>
        <w:gridCol w:w="1080"/>
      </w:tblGrid>
      <w:tr w:rsidR="00260A26">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序号</w:t>
            </w:r>
          </w:p>
        </w:tc>
        <w:tc>
          <w:tcPr>
            <w:tcW w:w="1440" w:type="dxa"/>
            <w:tcBorders>
              <w:top w:val="single" w:sz="4" w:space="0" w:color="auto"/>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工程名称</w:t>
            </w:r>
          </w:p>
        </w:tc>
        <w:tc>
          <w:tcPr>
            <w:tcW w:w="1740" w:type="dxa"/>
            <w:tcBorders>
              <w:top w:val="single" w:sz="4" w:space="0" w:color="auto"/>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r>
              <w:rPr>
                <w:rFonts w:hAnsi="宋体" w:cs="宋体" w:hint="eastAsia"/>
                <w:spacing w:val="0"/>
                <w:sz w:val="21"/>
                <w:szCs w:val="21"/>
              </w:rPr>
              <w:t>建筑面积</w:t>
            </w:r>
            <w:r>
              <w:rPr>
                <w:rFonts w:hAnsi="宋体" w:cs="宋体" w:hint="eastAsia"/>
                <w:spacing w:val="0"/>
                <w:sz w:val="21"/>
                <w:szCs w:val="21"/>
              </w:rPr>
              <w:t xml:space="preserve">(m2) </w:t>
            </w:r>
          </w:p>
        </w:tc>
        <w:tc>
          <w:tcPr>
            <w:tcW w:w="1080" w:type="dxa"/>
            <w:tcBorders>
              <w:top w:val="single" w:sz="4" w:space="0" w:color="auto"/>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层数</w:t>
            </w:r>
          </w:p>
        </w:tc>
        <w:tc>
          <w:tcPr>
            <w:tcW w:w="1080" w:type="dxa"/>
            <w:tcBorders>
              <w:top w:val="single" w:sz="4" w:space="0" w:color="auto"/>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r>
              <w:rPr>
                <w:rFonts w:hAnsi="宋体" w:cs="宋体" w:hint="eastAsia"/>
                <w:spacing w:val="0"/>
                <w:sz w:val="21"/>
                <w:szCs w:val="21"/>
              </w:rPr>
              <w:t>栋数</w:t>
            </w:r>
            <w:r>
              <w:rPr>
                <w:rFonts w:hAnsi="宋体" w:cs="宋体" w:hint="eastAsia"/>
                <w:spacing w:val="0"/>
                <w:sz w:val="21"/>
                <w:szCs w:val="21"/>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r>
              <w:rPr>
                <w:rFonts w:hAnsi="宋体" w:cs="宋体" w:hint="eastAsia"/>
                <w:spacing w:val="0"/>
                <w:sz w:val="21"/>
                <w:szCs w:val="21"/>
              </w:rPr>
              <w:t>备注</w:t>
            </w:r>
            <w:r>
              <w:rPr>
                <w:rFonts w:hAnsi="宋体" w:cs="宋体" w:hint="eastAsia"/>
                <w:spacing w:val="0"/>
                <w:sz w:val="21"/>
                <w:szCs w:val="21"/>
              </w:rPr>
              <w:t xml:space="preserve"> </w:t>
            </w:r>
          </w:p>
        </w:tc>
      </w:tr>
      <w:tr w:rsidR="00260A26">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1</w:t>
            </w:r>
          </w:p>
        </w:tc>
        <w:tc>
          <w:tcPr>
            <w:tcW w:w="1440" w:type="dxa"/>
            <w:tcBorders>
              <w:top w:val="nil"/>
              <w:left w:val="nil"/>
              <w:bottom w:val="single" w:sz="4" w:space="0" w:color="auto"/>
              <w:right w:val="single" w:sz="4" w:space="0" w:color="auto"/>
            </w:tcBorders>
            <w:shd w:val="clear" w:color="auto" w:fill="auto"/>
            <w:noWrap/>
            <w:vAlign w:val="center"/>
          </w:tcPr>
          <w:p w:rsidR="00260A26" w:rsidRDefault="00404E90">
            <w:pPr>
              <w:rPr>
                <w:rFonts w:hAnsi="宋体" w:cs="宋体"/>
                <w:spacing w:val="0"/>
                <w:sz w:val="21"/>
                <w:szCs w:val="21"/>
              </w:rPr>
            </w:pPr>
            <w:r>
              <w:rPr>
                <w:rFonts w:hAnsi="宋体" w:cs="宋体" w:hint="eastAsia"/>
                <w:spacing w:val="0"/>
                <w:sz w:val="21"/>
                <w:szCs w:val="21"/>
              </w:rPr>
              <w:t xml:space="preserve">　</w:t>
            </w:r>
          </w:p>
        </w:tc>
        <w:tc>
          <w:tcPr>
            <w:tcW w:w="1740" w:type="dxa"/>
            <w:tcBorders>
              <w:top w:val="nil"/>
              <w:left w:val="nil"/>
              <w:bottom w:val="single" w:sz="4" w:space="0" w:color="auto"/>
              <w:right w:val="single" w:sz="4" w:space="0" w:color="auto"/>
            </w:tcBorders>
            <w:shd w:val="clear" w:color="auto" w:fill="auto"/>
            <w:noWrap/>
            <w:vAlign w:val="center"/>
          </w:tcPr>
          <w:p w:rsidR="00260A26" w:rsidRDefault="00404E90">
            <w:pPr>
              <w:jc w:val="right"/>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r>
      <w:tr w:rsidR="00260A26">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2</w:t>
            </w:r>
          </w:p>
        </w:tc>
        <w:tc>
          <w:tcPr>
            <w:tcW w:w="1440" w:type="dxa"/>
            <w:tcBorders>
              <w:top w:val="nil"/>
              <w:left w:val="nil"/>
              <w:bottom w:val="single" w:sz="4" w:space="0" w:color="auto"/>
              <w:right w:val="single" w:sz="4" w:space="0" w:color="auto"/>
            </w:tcBorders>
            <w:shd w:val="clear" w:color="auto" w:fill="auto"/>
            <w:noWrap/>
            <w:vAlign w:val="center"/>
          </w:tcPr>
          <w:p w:rsidR="00260A26" w:rsidRDefault="00404E90">
            <w:pPr>
              <w:rPr>
                <w:rFonts w:hAnsi="宋体" w:cs="宋体"/>
                <w:spacing w:val="0"/>
                <w:sz w:val="21"/>
                <w:szCs w:val="21"/>
              </w:rPr>
            </w:pPr>
            <w:r>
              <w:rPr>
                <w:rFonts w:hAnsi="宋体" w:cs="宋体" w:hint="eastAsia"/>
                <w:spacing w:val="0"/>
                <w:sz w:val="21"/>
                <w:szCs w:val="21"/>
              </w:rPr>
              <w:t xml:space="preserve">　</w:t>
            </w:r>
          </w:p>
        </w:tc>
        <w:tc>
          <w:tcPr>
            <w:tcW w:w="1740" w:type="dxa"/>
            <w:tcBorders>
              <w:top w:val="nil"/>
              <w:left w:val="nil"/>
              <w:bottom w:val="single" w:sz="4" w:space="0" w:color="auto"/>
              <w:right w:val="single" w:sz="4" w:space="0" w:color="auto"/>
            </w:tcBorders>
            <w:shd w:val="clear" w:color="auto" w:fill="auto"/>
            <w:noWrap/>
            <w:vAlign w:val="center"/>
          </w:tcPr>
          <w:p w:rsidR="00260A26" w:rsidRDefault="00404E90">
            <w:pPr>
              <w:jc w:val="right"/>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r>
      <w:tr w:rsidR="00260A26">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3</w:t>
            </w:r>
          </w:p>
        </w:tc>
        <w:tc>
          <w:tcPr>
            <w:tcW w:w="1440" w:type="dxa"/>
            <w:tcBorders>
              <w:top w:val="nil"/>
              <w:left w:val="nil"/>
              <w:bottom w:val="single" w:sz="4" w:space="0" w:color="auto"/>
              <w:right w:val="single" w:sz="4" w:space="0" w:color="auto"/>
            </w:tcBorders>
            <w:shd w:val="clear" w:color="auto" w:fill="auto"/>
            <w:noWrap/>
            <w:vAlign w:val="center"/>
          </w:tcPr>
          <w:p w:rsidR="00260A26" w:rsidRDefault="00404E90">
            <w:pPr>
              <w:rPr>
                <w:rFonts w:hAnsi="宋体" w:cs="宋体"/>
                <w:spacing w:val="0"/>
                <w:sz w:val="21"/>
                <w:szCs w:val="21"/>
              </w:rPr>
            </w:pPr>
            <w:r>
              <w:rPr>
                <w:rFonts w:hAnsi="宋体" w:cs="宋体" w:hint="eastAsia"/>
                <w:spacing w:val="0"/>
                <w:sz w:val="21"/>
                <w:szCs w:val="21"/>
              </w:rPr>
              <w:t xml:space="preserve">　</w:t>
            </w:r>
          </w:p>
        </w:tc>
        <w:tc>
          <w:tcPr>
            <w:tcW w:w="1740" w:type="dxa"/>
            <w:tcBorders>
              <w:top w:val="nil"/>
              <w:left w:val="nil"/>
              <w:bottom w:val="single" w:sz="4" w:space="0" w:color="auto"/>
              <w:right w:val="single" w:sz="4" w:space="0" w:color="auto"/>
            </w:tcBorders>
            <w:shd w:val="clear" w:color="auto" w:fill="auto"/>
            <w:noWrap/>
            <w:vAlign w:val="center"/>
          </w:tcPr>
          <w:p w:rsidR="00260A26" w:rsidRDefault="00404E90">
            <w:pPr>
              <w:jc w:val="right"/>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r>
      <w:tr w:rsidR="00260A26">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4</w:t>
            </w:r>
          </w:p>
        </w:tc>
        <w:tc>
          <w:tcPr>
            <w:tcW w:w="1440" w:type="dxa"/>
            <w:tcBorders>
              <w:top w:val="nil"/>
              <w:left w:val="nil"/>
              <w:bottom w:val="single" w:sz="4" w:space="0" w:color="auto"/>
              <w:right w:val="single" w:sz="4" w:space="0" w:color="auto"/>
            </w:tcBorders>
            <w:shd w:val="clear" w:color="auto" w:fill="auto"/>
            <w:noWrap/>
            <w:vAlign w:val="center"/>
          </w:tcPr>
          <w:p w:rsidR="00260A26" w:rsidRDefault="00404E90">
            <w:pPr>
              <w:rPr>
                <w:rFonts w:hAnsi="宋体" w:cs="宋体"/>
                <w:spacing w:val="0"/>
                <w:sz w:val="21"/>
                <w:szCs w:val="21"/>
              </w:rPr>
            </w:pPr>
            <w:r>
              <w:rPr>
                <w:rFonts w:hAnsi="宋体" w:cs="宋体" w:hint="eastAsia"/>
                <w:spacing w:val="0"/>
                <w:sz w:val="21"/>
                <w:szCs w:val="21"/>
              </w:rPr>
              <w:t xml:space="preserve">　</w:t>
            </w:r>
          </w:p>
        </w:tc>
        <w:tc>
          <w:tcPr>
            <w:tcW w:w="1740" w:type="dxa"/>
            <w:tcBorders>
              <w:top w:val="nil"/>
              <w:left w:val="nil"/>
              <w:bottom w:val="single" w:sz="4" w:space="0" w:color="auto"/>
              <w:right w:val="single" w:sz="4" w:space="0" w:color="auto"/>
            </w:tcBorders>
            <w:shd w:val="clear" w:color="auto" w:fill="auto"/>
            <w:noWrap/>
            <w:vAlign w:val="center"/>
          </w:tcPr>
          <w:p w:rsidR="00260A26" w:rsidRDefault="00404E90">
            <w:pPr>
              <w:jc w:val="right"/>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r>
      <w:tr w:rsidR="00260A26">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5</w:t>
            </w:r>
          </w:p>
        </w:tc>
        <w:tc>
          <w:tcPr>
            <w:tcW w:w="1440" w:type="dxa"/>
            <w:tcBorders>
              <w:top w:val="nil"/>
              <w:left w:val="nil"/>
              <w:bottom w:val="single" w:sz="4" w:space="0" w:color="auto"/>
              <w:right w:val="single" w:sz="4" w:space="0" w:color="auto"/>
            </w:tcBorders>
            <w:shd w:val="clear" w:color="auto" w:fill="auto"/>
            <w:noWrap/>
            <w:vAlign w:val="center"/>
          </w:tcPr>
          <w:p w:rsidR="00260A26" w:rsidRDefault="00404E90">
            <w:pPr>
              <w:rPr>
                <w:rFonts w:hAnsi="宋体" w:cs="宋体"/>
                <w:spacing w:val="0"/>
                <w:sz w:val="21"/>
                <w:szCs w:val="21"/>
              </w:rPr>
            </w:pPr>
            <w:r>
              <w:rPr>
                <w:rFonts w:hAnsi="宋体" w:cs="宋体" w:hint="eastAsia"/>
                <w:spacing w:val="0"/>
                <w:sz w:val="21"/>
                <w:szCs w:val="21"/>
              </w:rPr>
              <w:t xml:space="preserve">　</w:t>
            </w:r>
          </w:p>
        </w:tc>
        <w:tc>
          <w:tcPr>
            <w:tcW w:w="1740" w:type="dxa"/>
            <w:tcBorders>
              <w:top w:val="nil"/>
              <w:left w:val="nil"/>
              <w:bottom w:val="single" w:sz="4" w:space="0" w:color="auto"/>
              <w:right w:val="single" w:sz="4" w:space="0" w:color="auto"/>
            </w:tcBorders>
            <w:shd w:val="clear" w:color="auto" w:fill="auto"/>
            <w:noWrap/>
            <w:vAlign w:val="center"/>
          </w:tcPr>
          <w:p w:rsidR="00260A26" w:rsidRDefault="00404E90">
            <w:pPr>
              <w:jc w:val="right"/>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r>
      <w:tr w:rsidR="00260A26">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合计</w:t>
            </w:r>
          </w:p>
        </w:tc>
        <w:tc>
          <w:tcPr>
            <w:tcW w:w="1440" w:type="dxa"/>
            <w:tcBorders>
              <w:top w:val="nil"/>
              <w:left w:val="nil"/>
              <w:bottom w:val="single" w:sz="4" w:space="0" w:color="auto"/>
              <w:right w:val="single" w:sz="4" w:space="0" w:color="auto"/>
            </w:tcBorders>
            <w:shd w:val="clear" w:color="auto" w:fill="auto"/>
            <w:noWrap/>
            <w:vAlign w:val="center"/>
          </w:tcPr>
          <w:p w:rsidR="00260A26" w:rsidRDefault="00404E90">
            <w:pPr>
              <w:rPr>
                <w:rFonts w:hAnsi="宋体" w:cs="宋体"/>
                <w:spacing w:val="0"/>
                <w:sz w:val="21"/>
                <w:szCs w:val="21"/>
              </w:rPr>
            </w:pPr>
            <w:r>
              <w:rPr>
                <w:rFonts w:hAnsi="宋体" w:cs="宋体" w:hint="eastAsia"/>
                <w:spacing w:val="0"/>
                <w:sz w:val="21"/>
                <w:szCs w:val="21"/>
              </w:rPr>
              <w:t>总建筑面积</w:t>
            </w:r>
          </w:p>
        </w:tc>
        <w:tc>
          <w:tcPr>
            <w:tcW w:w="1740" w:type="dxa"/>
            <w:tcBorders>
              <w:top w:val="nil"/>
              <w:left w:val="nil"/>
              <w:bottom w:val="single" w:sz="4" w:space="0" w:color="auto"/>
              <w:right w:val="single" w:sz="4" w:space="0" w:color="auto"/>
            </w:tcBorders>
            <w:shd w:val="clear" w:color="auto" w:fill="auto"/>
            <w:noWrap/>
            <w:vAlign w:val="center"/>
          </w:tcPr>
          <w:p w:rsidR="00260A26" w:rsidRDefault="00404E90">
            <w:pPr>
              <w:jc w:val="right"/>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r>
    </w:tbl>
    <w:p w:rsidR="00260A26" w:rsidRDefault="00260A26">
      <w:pPr>
        <w:widowControl w:val="0"/>
        <w:autoSpaceDE w:val="0"/>
        <w:autoSpaceDN w:val="0"/>
        <w:adjustRightInd w:val="0"/>
        <w:spacing w:line="360" w:lineRule="auto"/>
        <w:ind w:left="2062" w:hanging="1320"/>
        <w:rPr>
          <w:rFonts w:hAnsi="宋体" w:cs="宋体"/>
          <w:spacing w:val="0"/>
          <w:sz w:val="21"/>
          <w:szCs w:val="21"/>
        </w:rPr>
      </w:pPr>
    </w:p>
    <w:p w:rsidR="00260A26" w:rsidRDefault="00404E90">
      <w:pPr>
        <w:widowControl w:val="0"/>
        <w:numPr>
          <w:ilvl w:val="0"/>
          <w:numId w:val="1"/>
        </w:numPr>
        <w:tabs>
          <w:tab w:val="left" w:pos="294"/>
        </w:tabs>
        <w:autoSpaceDE w:val="0"/>
        <w:autoSpaceDN w:val="0"/>
        <w:adjustRightInd w:val="0"/>
        <w:spacing w:line="360" w:lineRule="auto"/>
        <w:rPr>
          <w:rFonts w:hAnsi="宋体" w:cs="宋体"/>
          <w:spacing w:val="0"/>
          <w:sz w:val="21"/>
          <w:szCs w:val="21"/>
        </w:rPr>
      </w:pPr>
      <w:r>
        <w:rPr>
          <w:rFonts w:hAnsi="宋体" w:cs="宋体" w:hint="eastAsia"/>
          <w:spacing w:val="0"/>
          <w:sz w:val="21"/>
          <w:szCs w:val="21"/>
        </w:rPr>
        <w:t>本合同中的有关词语含义与本合同第二部分《词语定义、适用范围和法规》中赋予它们的定义相同。</w:t>
      </w:r>
    </w:p>
    <w:p w:rsidR="00260A26" w:rsidRDefault="00404E90">
      <w:pPr>
        <w:widowControl w:val="0"/>
        <w:numPr>
          <w:ilvl w:val="0"/>
          <w:numId w:val="1"/>
        </w:numPr>
        <w:tabs>
          <w:tab w:val="left" w:pos="294"/>
        </w:tabs>
        <w:autoSpaceDE w:val="0"/>
        <w:autoSpaceDN w:val="0"/>
        <w:adjustRightInd w:val="0"/>
        <w:spacing w:line="360" w:lineRule="auto"/>
        <w:rPr>
          <w:rFonts w:hAnsi="宋体" w:cs="宋体"/>
          <w:spacing w:val="0"/>
          <w:sz w:val="21"/>
          <w:szCs w:val="21"/>
        </w:rPr>
      </w:pPr>
      <w:r>
        <w:rPr>
          <w:rFonts w:hAnsi="宋体" w:cs="宋体" w:hint="eastAsia"/>
          <w:spacing w:val="0"/>
          <w:sz w:val="21"/>
          <w:szCs w:val="21"/>
        </w:rPr>
        <w:t>下列文件均为本合同的组成部分；各组成部分是互为补充的，如有模棱两可或相互矛盾之处，按下列优先顺序为准。</w:t>
      </w:r>
    </w:p>
    <w:tbl>
      <w:tblPr>
        <w:tblW w:w="7514" w:type="dxa"/>
        <w:tblInd w:w="91" w:type="dxa"/>
        <w:tblLook w:val="04A0" w:firstRow="1" w:lastRow="0" w:firstColumn="1" w:lastColumn="0" w:noHBand="0" w:noVBand="1"/>
      </w:tblPr>
      <w:tblGrid>
        <w:gridCol w:w="1080"/>
        <w:gridCol w:w="4523"/>
        <w:gridCol w:w="1911"/>
      </w:tblGrid>
      <w:tr w:rsidR="00260A26">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A26" w:rsidRDefault="00404E90">
            <w:pPr>
              <w:jc w:val="center"/>
              <w:rPr>
                <w:rFonts w:hAnsi="宋体" w:cs="宋体"/>
                <w:spacing w:val="0"/>
                <w:sz w:val="21"/>
                <w:szCs w:val="21"/>
              </w:rPr>
            </w:pPr>
            <w:r>
              <w:rPr>
                <w:rFonts w:hAnsi="宋体" w:cs="宋体" w:hint="eastAsia"/>
                <w:spacing w:val="0"/>
                <w:sz w:val="21"/>
                <w:szCs w:val="21"/>
              </w:rPr>
              <w:t>序号</w:t>
            </w:r>
          </w:p>
        </w:tc>
        <w:tc>
          <w:tcPr>
            <w:tcW w:w="4523" w:type="dxa"/>
            <w:tcBorders>
              <w:top w:val="single" w:sz="4" w:space="0" w:color="auto"/>
              <w:left w:val="nil"/>
              <w:bottom w:val="single" w:sz="4" w:space="0" w:color="auto"/>
              <w:right w:val="single" w:sz="4" w:space="0" w:color="auto"/>
            </w:tcBorders>
            <w:shd w:val="clear" w:color="auto" w:fill="auto"/>
            <w:vAlign w:val="bottom"/>
          </w:tcPr>
          <w:p w:rsidR="00260A26" w:rsidRDefault="00404E90">
            <w:pPr>
              <w:jc w:val="center"/>
              <w:rPr>
                <w:rFonts w:hAnsi="宋体" w:cs="宋体"/>
                <w:spacing w:val="0"/>
                <w:sz w:val="21"/>
                <w:szCs w:val="21"/>
              </w:rPr>
            </w:pPr>
            <w:r>
              <w:rPr>
                <w:rFonts w:hAnsi="宋体" w:cs="宋体" w:hint="eastAsia"/>
                <w:spacing w:val="0"/>
                <w:sz w:val="21"/>
                <w:szCs w:val="21"/>
              </w:rPr>
              <w:t xml:space="preserve"> </w:t>
            </w:r>
            <w:r>
              <w:rPr>
                <w:rFonts w:hAnsi="宋体" w:cs="宋体" w:hint="eastAsia"/>
                <w:spacing w:val="0"/>
                <w:sz w:val="21"/>
                <w:szCs w:val="21"/>
              </w:rPr>
              <w:t>文件名称</w:t>
            </w:r>
            <w:r>
              <w:rPr>
                <w:rFonts w:hAnsi="宋体" w:cs="宋体" w:hint="eastAsia"/>
                <w:spacing w:val="0"/>
                <w:sz w:val="21"/>
                <w:szCs w:val="21"/>
              </w:rPr>
              <w:t xml:space="preserve"> </w:t>
            </w:r>
          </w:p>
        </w:tc>
        <w:tc>
          <w:tcPr>
            <w:tcW w:w="1911" w:type="dxa"/>
            <w:tcBorders>
              <w:top w:val="single" w:sz="4" w:space="0" w:color="auto"/>
              <w:left w:val="nil"/>
              <w:bottom w:val="single" w:sz="4" w:space="0" w:color="auto"/>
              <w:right w:val="single" w:sz="4" w:space="0" w:color="auto"/>
            </w:tcBorders>
            <w:shd w:val="clear" w:color="auto" w:fill="auto"/>
            <w:noWrap/>
            <w:vAlign w:val="bottom"/>
          </w:tcPr>
          <w:p w:rsidR="00260A26" w:rsidRDefault="00404E90">
            <w:pPr>
              <w:jc w:val="center"/>
              <w:rPr>
                <w:rFonts w:hAnsi="宋体" w:cs="宋体"/>
                <w:spacing w:val="0"/>
                <w:sz w:val="21"/>
                <w:szCs w:val="21"/>
              </w:rPr>
            </w:pPr>
            <w:r>
              <w:rPr>
                <w:rFonts w:hAnsi="宋体" w:cs="宋体" w:hint="eastAsia"/>
                <w:spacing w:val="0"/>
                <w:sz w:val="21"/>
                <w:szCs w:val="21"/>
              </w:rPr>
              <w:t>优先顺序</w:t>
            </w:r>
          </w:p>
        </w:tc>
      </w:tr>
      <w:tr w:rsidR="00260A26">
        <w:trPr>
          <w:trHeight w:val="4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260A26" w:rsidRDefault="00404E90">
            <w:pPr>
              <w:jc w:val="center"/>
              <w:rPr>
                <w:rFonts w:hAnsi="宋体" w:cs="宋体"/>
                <w:spacing w:val="0"/>
                <w:sz w:val="21"/>
                <w:szCs w:val="21"/>
              </w:rPr>
            </w:pPr>
            <w:r>
              <w:rPr>
                <w:rFonts w:hAnsi="宋体" w:cs="宋体" w:hint="eastAsia"/>
                <w:spacing w:val="0"/>
                <w:sz w:val="21"/>
                <w:szCs w:val="21"/>
              </w:rPr>
              <w:t>1</w:t>
            </w:r>
          </w:p>
        </w:tc>
        <w:tc>
          <w:tcPr>
            <w:tcW w:w="4523" w:type="dxa"/>
            <w:tcBorders>
              <w:top w:val="nil"/>
              <w:left w:val="nil"/>
              <w:bottom w:val="single" w:sz="4" w:space="0" w:color="auto"/>
              <w:right w:val="single" w:sz="4" w:space="0" w:color="auto"/>
            </w:tcBorders>
            <w:shd w:val="clear" w:color="auto" w:fill="auto"/>
            <w:vAlign w:val="center"/>
          </w:tcPr>
          <w:p w:rsidR="00260A26" w:rsidRDefault="00260A26">
            <w:pPr>
              <w:rPr>
                <w:rFonts w:hAnsi="宋体" w:cs="宋体"/>
                <w:spacing w:val="0"/>
                <w:sz w:val="21"/>
                <w:szCs w:val="21"/>
              </w:rPr>
            </w:pPr>
          </w:p>
        </w:tc>
        <w:tc>
          <w:tcPr>
            <w:tcW w:w="1911" w:type="dxa"/>
            <w:tcBorders>
              <w:top w:val="nil"/>
              <w:left w:val="nil"/>
              <w:bottom w:val="single" w:sz="4" w:space="0" w:color="auto"/>
              <w:right w:val="single" w:sz="4" w:space="0" w:color="auto"/>
            </w:tcBorders>
            <w:shd w:val="clear" w:color="auto" w:fill="auto"/>
            <w:noWrap/>
            <w:vAlign w:val="bottom"/>
          </w:tcPr>
          <w:p w:rsidR="00260A26" w:rsidRDefault="00260A26">
            <w:pPr>
              <w:jc w:val="center"/>
              <w:rPr>
                <w:rFonts w:hAnsi="宋体" w:cs="宋体"/>
                <w:spacing w:val="0"/>
                <w:sz w:val="21"/>
                <w:szCs w:val="21"/>
              </w:rPr>
            </w:pPr>
          </w:p>
        </w:tc>
      </w:tr>
      <w:tr w:rsidR="00260A2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260A26" w:rsidRDefault="00404E90">
            <w:pPr>
              <w:jc w:val="center"/>
              <w:rPr>
                <w:rFonts w:hAnsi="宋体" w:cs="宋体"/>
                <w:spacing w:val="0"/>
                <w:sz w:val="21"/>
                <w:szCs w:val="21"/>
              </w:rPr>
            </w:pPr>
            <w:r>
              <w:rPr>
                <w:rFonts w:hAnsi="宋体" w:cs="宋体" w:hint="eastAsia"/>
                <w:spacing w:val="0"/>
                <w:sz w:val="21"/>
                <w:szCs w:val="21"/>
              </w:rPr>
              <w:t>2</w:t>
            </w:r>
          </w:p>
        </w:tc>
        <w:tc>
          <w:tcPr>
            <w:tcW w:w="4523" w:type="dxa"/>
            <w:tcBorders>
              <w:top w:val="nil"/>
              <w:left w:val="nil"/>
              <w:bottom w:val="single" w:sz="4" w:space="0" w:color="auto"/>
              <w:right w:val="single" w:sz="4" w:space="0" w:color="auto"/>
            </w:tcBorders>
            <w:shd w:val="clear" w:color="auto" w:fill="auto"/>
            <w:vAlign w:val="bottom"/>
          </w:tcPr>
          <w:p w:rsidR="00260A26" w:rsidRDefault="00260A26">
            <w:pPr>
              <w:rPr>
                <w:rFonts w:hAnsi="宋体" w:cs="宋体"/>
                <w:spacing w:val="0"/>
                <w:sz w:val="21"/>
                <w:szCs w:val="21"/>
              </w:rPr>
            </w:pPr>
          </w:p>
        </w:tc>
        <w:tc>
          <w:tcPr>
            <w:tcW w:w="1911" w:type="dxa"/>
            <w:tcBorders>
              <w:top w:val="nil"/>
              <w:left w:val="nil"/>
              <w:bottom w:val="single" w:sz="4" w:space="0" w:color="auto"/>
              <w:right w:val="single" w:sz="4" w:space="0" w:color="auto"/>
            </w:tcBorders>
            <w:shd w:val="clear" w:color="auto" w:fill="auto"/>
            <w:noWrap/>
            <w:vAlign w:val="bottom"/>
          </w:tcPr>
          <w:p w:rsidR="00260A26" w:rsidRDefault="00260A26">
            <w:pPr>
              <w:jc w:val="center"/>
              <w:rPr>
                <w:rFonts w:hAnsi="宋体" w:cs="宋体"/>
                <w:spacing w:val="0"/>
                <w:sz w:val="21"/>
                <w:szCs w:val="21"/>
              </w:rPr>
            </w:pPr>
          </w:p>
        </w:tc>
      </w:tr>
      <w:tr w:rsidR="00260A2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260A26" w:rsidRDefault="00404E90">
            <w:pPr>
              <w:jc w:val="center"/>
              <w:rPr>
                <w:rFonts w:hAnsi="宋体" w:cs="宋体"/>
                <w:spacing w:val="0"/>
                <w:sz w:val="21"/>
                <w:szCs w:val="21"/>
              </w:rPr>
            </w:pPr>
            <w:r>
              <w:rPr>
                <w:rFonts w:hAnsi="宋体" w:cs="宋体" w:hint="eastAsia"/>
                <w:spacing w:val="0"/>
                <w:sz w:val="21"/>
                <w:szCs w:val="21"/>
              </w:rPr>
              <w:t>3</w:t>
            </w:r>
          </w:p>
        </w:tc>
        <w:tc>
          <w:tcPr>
            <w:tcW w:w="4523" w:type="dxa"/>
            <w:tcBorders>
              <w:top w:val="nil"/>
              <w:left w:val="nil"/>
              <w:bottom w:val="single" w:sz="4" w:space="0" w:color="auto"/>
              <w:right w:val="single" w:sz="4" w:space="0" w:color="auto"/>
            </w:tcBorders>
            <w:shd w:val="clear" w:color="auto" w:fill="auto"/>
            <w:vAlign w:val="bottom"/>
          </w:tcPr>
          <w:p w:rsidR="00260A26" w:rsidRDefault="00260A26">
            <w:pPr>
              <w:rPr>
                <w:rFonts w:hAnsi="宋体" w:cs="宋体"/>
                <w:spacing w:val="0"/>
                <w:sz w:val="21"/>
                <w:szCs w:val="21"/>
              </w:rPr>
            </w:pPr>
          </w:p>
        </w:tc>
        <w:tc>
          <w:tcPr>
            <w:tcW w:w="1911" w:type="dxa"/>
            <w:tcBorders>
              <w:top w:val="nil"/>
              <w:left w:val="nil"/>
              <w:bottom w:val="single" w:sz="4" w:space="0" w:color="auto"/>
              <w:right w:val="single" w:sz="4" w:space="0" w:color="auto"/>
            </w:tcBorders>
            <w:shd w:val="clear" w:color="auto" w:fill="auto"/>
            <w:noWrap/>
            <w:vAlign w:val="bottom"/>
          </w:tcPr>
          <w:p w:rsidR="00260A26" w:rsidRDefault="00260A26">
            <w:pPr>
              <w:jc w:val="center"/>
              <w:rPr>
                <w:rFonts w:hAnsi="宋体" w:cs="宋体"/>
                <w:spacing w:val="0"/>
                <w:sz w:val="21"/>
                <w:szCs w:val="21"/>
              </w:rPr>
            </w:pPr>
          </w:p>
        </w:tc>
      </w:tr>
      <w:tr w:rsidR="00260A2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260A26" w:rsidRDefault="00404E90">
            <w:pPr>
              <w:jc w:val="center"/>
              <w:rPr>
                <w:rFonts w:hAnsi="宋体" w:cs="宋体"/>
                <w:spacing w:val="0"/>
                <w:sz w:val="21"/>
                <w:szCs w:val="21"/>
              </w:rPr>
            </w:pPr>
            <w:r>
              <w:rPr>
                <w:rFonts w:hAnsi="宋体" w:cs="宋体" w:hint="eastAsia"/>
                <w:spacing w:val="0"/>
                <w:sz w:val="21"/>
                <w:szCs w:val="21"/>
              </w:rPr>
              <w:t>4</w:t>
            </w:r>
          </w:p>
        </w:tc>
        <w:tc>
          <w:tcPr>
            <w:tcW w:w="4523" w:type="dxa"/>
            <w:tcBorders>
              <w:top w:val="nil"/>
              <w:left w:val="nil"/>
              <w:bottom w:val="single" w:sz="4" w:space="0" w:color="auto"/>
              <w:right w:val="single" w:sz="4" w:space="0" w:color="auto"/>
            </w:tcBorders>
            <w:shd w:val="clear" w:color="auto" w:fill="auto"/>
            <w:vAlign w:val="bottom"/>
          </w:tcPr>
          <w:p w:rsidR="00260A26" w:rsidRDefault="00260A26">
            <w:pPr>
              <w:rPr>
                <w:rFonts w:hAnsi="宋体" w:cs="宋体"/>
                <w:spacing w:val="0"/>
                <w:sz w:val="21"/>
                <w:szCs w:val="21"/>
              </w:rPr>
            </w:pPr>
          </w:p>
        </w:tc>
        <w:tc>
          <w:tcPr>
            <w:tcW w:w="1911" w:type="dxa"/>
            <w:tcBorders>
              <w:top w:val="nil"/>
              <w:left w:val="nil"/>
              <w:bottom w:val="single" w:sz="4" w:space="0" w:color="auto"/>
              <w:right w:val="single" w:sz="4" w:space="0" w:color="auto"/>
            </w:tcBorders>
            <w:shd w:val="clear" w:color="auto" w:fill="auto"/>
            <w:noWrap/>
            <w:vAlign w:val="bottom"/>
          </w:tcPr>
          <w:p w:rsidR="00260A26" w:rsidRDefault="00260A26">
            <w:pPr>
              <w:jc w:val="center"/>
              <w:rPr>
                <w:rFonts w:hAnsi="宋体" w:cs="宋体"/>
                <w:spacing w:val="0"/>
                <w:sz w:val="21"/>
                <w:szCs w:val="21"/>
              </w:rPr>
            </w:pPr>
          </w:p>
        </w:tc>
      </w:tr>
      <w:tr w:rsidR="00260A2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260A26" w:rsidRDefault="00404E90">
            <w:pPr>
              <w:jc w:val="center"/>
              <w:rPr>
                <w:rFonts w:hAnsi="宋体" w:cs="宋体"/>
                <w:spacing w:val="0"/>
                <w:sz w:val="21"/>
                <w:szCs w:val="21"/>
              </w:rPr>
            </w:pPr>
            <w:r>
              <w:rPr>
                <w:rFonts w:hAnsi="宋体" w:cs="宋体" w:hint="eastAsia"/>
                <w:spacing w:val="0"/>
                <w:sz w:val="21"/>
                <w:szCs w:val="21"/>
              </w:rPr>
              <w:t>5</w:t>
            </w:r>
          </w:p>
        </w:tc>
        <w:tc>
          <w:tcPr>
            <w:tcW w:w="4523" w:type="dxa"/>
            <w:tcBorders>
              <w:top w:val="nil"/>
              <w:left w:val="nil"/>
              <w:bottom w:val="single" w:sz="4" w:space="0" w:color="auto"/>
              <w:right w:val="single" w:sz="4" w:space="0" w:color="auto"/>
            </w:tcBorders>
            <w:shd w:val="clear" w:color="auto" w:fill="auto"/>
            <w:vAlign w:val="bottom"/>
          </w:tcPr>
          <w:p w:rsidR="00260A26" w:rsidRDefault="00260A26">
            <w:pPr>
              <w:rPr>
                <w:rFonts w:hAnsi="宋体" w:cs="宋体"/>
                <w:spacing w:val="0"/>
                <w:sz w:val="21"/>
                <w:szCs w:val="21"/>
              </w:rPr>
            </w:pPr>
          </w:p>
        </w:tc>
        <w:tc>
          <w:tcPr>
            <w:tcW w:w="1911" w:type="dxa"/>
            <w:tcBorders>
              <w:top w:val="nil"/>
              <w:left w:val="nil"/>
              <w:bottom w:val="single" w:sz="4" w:space="0" w:color="auto"/>
              <w:right w:val="single" w:sz="4" w:space="0" w:color="auto"/>
            </w:tcBorders>
            <w:shd w:val="clear" w:color="auto" w:fill="auto"/>
            <w:noWrap/>
            <w:vAlign w:val="bottom"/>
          </w:tcPr>
          <w:p w:rsidR="00260A26" w:rsidRDefault="00260A26">
            <w:pPr>
              <w:jc w:val="center"/>
              <w:rPr>
                <w:rFonts w:hAnsi="宋体" w:cs="宋体"/>
                <w:spacing w:val="0"/>
                <w:sz w:val="21"/>
                <w:szCs w:val="21"/>
              </w:rPr>
            </w:pPr>
          </w:p>
        </w:tc>
      </w:tr>
    </w:tbl>
    <w:p w:rsidR="00260A26" w:rsidRDefault="00260A26">
      <w:pPr>
        <w:widowControl w:val="0"/>
        <w:tabs>
          <w:tab w:val="left" w:pos="294"/>
        </w:tabs>
        <w:autoSpaceDE w:val="0"/>
        <w:autoSpaceDN w:val="0"/>
        <w:adjustRightInd w:val="0"/>
        <w:spacing w:line="360" w:lineRule="auto"/>
        <w:rPr>
          <w:rFonts w:hAnsi="宋体" w:cs="宋体"/>
          <w:spacing w:val="0"/>
          <w:sz w:val="21"/>
          <w:szCs w:val="21"/>
        </w:rPr>
      </w:pPr>
    </w:p>
    <w:p w:rsidR="00260A26" w:rsidRDefault="00404E90">
      <w:pPr>
        <w:widowControl w:val="0"/>
        <w:numPr>
          <w:ilvl w:val="0"/>
          <w:numId w:val="1"/>
        </w:numPr>
        <w:tabs>
          <w:tab w:val="left" w:pos="294"/>
        </w:tabs>
        <w:autoSpaceDE w:val="0"/>
        <w:autoSpaceDN w:val="0"/>
        <w:adjustRightInd w:val="0"/>
        <w:spacing w:line="360" w:lineRule="auto"/>
        <w:rPr>
          <w:rFonts w:hAnsi="宋体" w:cs="宋体"/>
          <w:spacing w:val="0"/>
          <w:sz w:val="21"/>
          <w:szCs w:val="21"/>
        </w:rPr>
      </w:pPr>
      <w:r>
        <w:rPr>
          <w:rFonts w:hAnsi="宋体" w:cs="宋体" w:hint="eastAsia"/>
          <w:spacing w:val="0"/>
          <w:sz w:val="21"/>
          <w:szCs w:val="21"/>
        </w:rPr>
        <w:t>乙方向甲方承诺，按照本合同的规定，承担本合同专用条件中议定范围内的监理业务。</w:t>
      </w:r>
    </w:p>
    <w:p w:rsidR="00260A26" w:rsidRDefault="00404E90">
      <w:pPr>
        <w:widowControl w:val="0"/>
        <w:numPr>
          <w:ilvl w:val="0"/>
          <w:numId w:val="1"/>
        </w:numPr>
        <w:tabs>
          <w:tab w:val="left" w:pos="294"/>
        </w:tabs>
        <w:autoSpaceDE w:val="0"/>
        <w:autoSpaceDN w:val="0"/>
        <w:adjustRightInd w:val="0"/>
        <w:spacing w:line="360" w:lineRule="auto"/>
        <w:rPr>
          <w:rFonts w:hAnsi="宋体" w:cs="宋体"/>
          <w:spacing w:val="0"/>
          <w:sz w:val="21"/>
          <w:szCs w:val="21"/>
        </w:rPr>
      </w:pPr>
      <w:r>
        <w:rPr>
          <w:rFonts w:hAnsi="宋体" w:cs="宋体" w:hint="eastAsia"/>
          <w:spacing w:val="0"/>
          <w:sz w:val="21"/>
          <w:szCs w:val="21"/>
        </w:rPr>
        <w:t>甲方向乙方承诺按照本合同注明的期限、方式、币种，向乙方支付报酬。</w:t>
      </w:r>
    </w:p>
    <w:p w:rsidR="00260A26" w:rsidRDefault="00404E90">
      <w:pPr>
        <w:pStyle w:val="20"/>
        <w:numPr>
          <w:ilvl w:val="0"/>
          <w:numId w:val="1"/>
        </w:numPr>
        <w:ind w:firstLineChars="0"/>
        <w:rPr>
          <w:rFonts w:hAnsi="宋体" w:cs="宋体"/>
          <w:spacing w:val="0"/>
          <w:sz w:val="21"/>
          <w:szCs w:val="21"/>
        </w:rPr>
      </w:pPr>
      <w:r>
        <w:rPr>
          <w:rFonts w:hAnsi="宋体" w:cs="宋体" w:hint="eastAsia"/>
          <w:spacing w:val="0"/>
          <w:sz w:val="21"/>
          <w:szCs w:val="21"/>
        </w:rPr>
        <w:t>乙方提供监理服务的时间为：本合同生效之日起，至本项目工程通过竣工验收且缺陷责任期满，工程结构及质量评定工作完成之日止。本项目工程缺陷责任期限为竣工验收合格（以政府相关部门出具的竣工验收合格文件上注明的日期为准）后一年。</w:t>
      </w:r>
    </w:p>
    <w:p w:rsidR="00260A26" w:rsidRDefault="00404E90">
      <w:pPr>
        <w:pStyle w:val="20"/>
        <w:numPr>
          <w:ilvl w:val="0"/>
          <w:numId w:val="1"/>
        </w:numPr>
        <w:ind w:firstLineChars="0"/>
        <w:rPr>
          <w:rFonts w:hAnsi="宋体" w:cs="宋体"/>
          <w:spacing w:val="0"/>
          <w:sz w:val="21"/>
          <w:szCs w:val="21"/>
        </w:rPr>
      </w:pPr>
      <w:r>
        <w:rPr>
          <w:rFonts w:hAnsi="宋体" w:cs="宋体" w:hint="eastAsia"/>
          <w:spacing w:val="0"/>
          <w:sz w:val="21"/>
          <w:szCs w:val="21"/>
        </w:rPr>
        <w:t>本合同一式捌份，具有同等法律效力，甲方执陆份，乙方执贰份，自双方法定代表人（或授权签约代表）签字并盖章之日起生效。</w:t>
      </w:r>
    </w:p>
    <w:p w:rsidR="00260A26" w:rsidRDefault="00404E90">
      <w:pPr>
        <w:pStyle w:val="20"/>
        <w:numPr>
          <w:ilvl w:val="0"/>
          <w:numId w:val="1"/>
        </w:numPr>
        <w:ind w:firstLineChars="0"/>
        <w:rPr>
          <w:rFonts w:hAnsi="宋体" w:cs="宋体"/>
          <w:spacing w:val="0"/>
          <w:sz w:val="21"/>
          <w:szCs w:val="21"/>
        </w:rPr>
      </w:pPr>
      <w:r>
        <w:rPr>
          <w:rFonts w:hAnsi="宋体" w:cs="宋体" w:hint="eastAsia"/>
          <w:spacing w:val="0"/>
          <w:sz w:val="21"/>
          <w:szCs w:val="21"/>
        </w:rPr>
        <w:lastRenderedPageBreak/>
        <w:t>双方履行完合同规定的义务后，本合</w:t>
      </w:r>
      <w:r>
        <w:rPr>
          <w:rFonts w:hAnsi="宋体" w:cs="宋体" w:hint="eastAsia"/>
          <w:spacing w:val="0"/>
          <w:sz w:val="21"/>
          <w:szCs w:val="21"/>
        </w:rPr>
        <w:t>同即行终止。</w:t>
      </w:r>
    </w:p>
    <w:p w:rsidR="00260A26" w:rsidRDefault="00404E90">
      <w:pPr>
        <w:pStyle w:val="20"/>
        <w:numPr>
          <w:ilvl w:val="0"/>
          <w:numId w:val="1"/>
        </w:numPr>
        <w:ind w:firstLineChars="0"/>
        <w:rPr>
          <w:rFonts w:hAnsi="宋体" w:cs="宋体"/>
          <w:spacing w:val="0"/>
          <w:sz w:val="21"/>
          <w:szCs w:val="21"/>
        </w:rPr>
      </w:pPr>
      <w:r>
        <w:rPr>
          <w:rFonts w:hAnsi="宋体" w:cs="宋体" w:hint="eastAsia"/>
          <w:spacing w:val="0"/>
          <w:sz w:val="21"/>
          <w:szCs w:val="21"/>
        </w:rPr>
        <w:t>本合同于</w:t>
      </w:r>
      <w:r>
        <w:rPr>
          <w:rFonts w:hAnsi="宋体" w:cs="宋体" w:hint="eastAsia"/>
          <w:spacing w:val="0"/>
          <w:sz w:val="21"/>
          <w:szCs w:val="21"/>
          <w:u w:val="single"/>
        </w:rPr>
        <w:t xml:space="preserve">      </w:t>
      </w:r>
      <w:r>
        <w:rPr>
          <w:rFonts w:hAnsi="宋体" w:cs="宋体" w:hint="eastAsia"/>
          <w:spacing w:val="0"/>
          <w:sz w:val="21"/>
          <w:szCs w:val="21"/>
        </w:rPr>
        <w:t>年</w:t>
      </w:r>
      <w:r>
        <w:rPr>
          <w:rFonts w:hAnsi="宋体" w:cs="宋体" w:hint="eastAsia"/>
          <w:spacing w:val="0"/>
          <w:sz w:val="21"/>
          <w:szCs w:val="21"/>
          <w:u w:val="single"/>
        </w:rPr>
        <w:t xml:space="preserve">      </w:t>
      </w:r>
      <w:r>
        <w:rPr>
          <w:rFonts w:hAnsi="宋体" w:cs="宋体" w:hint="eastAsia"/>
          <w:spacing w:val="0"/>
          <w:sz w:val="21"/>
          <w:szCs w:val="21"/>
        </w:rPr>
        <w:t>月</w:t>
      </w:r>
      <w:r>
        <w:rPr>
          <w:rFonts w:hAnsi="宋体" w:cs="宋体" w:hint="eastAsia"/>
          <w:spacing w:val="0"/>
          <w:sz w:val="21"/>
          <w:szCs w:val="21"/>
          <w:u w:val="single"/>
        </w:rPr>
        <w:t xml:space="preserve">      </w:t>
      </w:r>
      <w:r>
        <w:rPr>
          <w:rFonts w:hAnsi="宋体" w:cs="宋体" w:hint="eastAsia"/>
          <w:spacing w:val="0"/>
          <w:sz w:val="21"/>
          <w:szCs w:val="21"/>
        </w:rPr>
        <w:t>日在甲方住所地签订。</w:t>
      </w:r>
    </w:p>
    <w:p w:rsidR="00260A26" w:rsidRDefault="00404E90">
      <w:pPr>
        <w:pStyle w:val="20"/>
        <w:numPr>
          <w:ilvl w:val="0"/>
          <w:numId w:val="1"/>
        </w:numPr>
        <w:ind w:firstLineChars="0"/>
        <w:rPr>
          <w:rFonts w:hAnsi="宋体" w:cs="宋体"/>
          <w:spacing w:val="0"/>
          <w:sz w:val="21"/>
          <w:szCs w:val="21"/>
        </w:rPr>
      </w:pPr>
      <w:r>
        <w:rPr>
          <w:rFonts w:hAnsi="宋体" w:cs="宋体" w:hint="eastAsia"/>
          <w:spacing w:val="0"/>
          <w:sz w:val="21"/>
          <w:szCs w:val="21"/>
        </w:rPr>
        <w:t>就本条以下内容，请乙方单独予以盖章确认（盖章视为认可，不盖章视为不认可）：本合同签署前，甲方已就合同中免除或减轻甲方责任、特别是限制乙方权利或加重乙方义务的条款向乙方作了风险提示，乙方已知悉并予以认可。</w:t>
      </w:r>
      <w:r>
        <w:rPr>
          <w:rFonts w:hAnsi="宋体" w:cs="宋体" w:hint="eastAsia"/>
          <w:spacing w:val="0"/>
          <w:sz w:val="21"/>
          <w:szCs w:val="21"/>
        </w:rPr>
        <w:t xml:space="preserve"> </w:t>
      </w:r>
      <w:r>
        <w:rPr>
          <w:rFonts w:hAnsi="宋体" w:cs="宋体" w:hint="eastAsia"/>
          <w:spacing w:val="0"/>
          <w:sz w:val="21"/>
          <w:szCs w:val="21"/>
        </w:rPr>
        <w:t>乙方（盖公章处）</w:t>
      </w:r>
    </w:p>
    <w:p w:rsidR="00260A26" w:rsidRDefault="00260A26">
      <w:pPr>
        <w:pStyle w:val="20"/>
        <w:ind w:left="0" w:firstLineChars="0" w:firstLine="0"/>
        <w:rPr>
          <w:rFonts w:ascii="楷体_GB2312" w:eastAsia="楷体_GB2312" w:hAnsi="宋体"/>
          <w:sz w:val="21"/>
          <w:szCs w:val="21"/>
        </w:rPr>
      </w:pPr>
    </w:p>
    <w:p w:rsidR="00260A26" w:rsidRDefault="00404E90">
      <w:pPr>
        <w:spacing w:line="440" w:lineRule="exact"/>
        <w:rPr>
          <w:rFonts w:hAnsi="宋体" w:cs="宋体"/>
          <w:sz w:val="21"/>
          <w:szCs w:val="21"/>
        </w:rPr>
      </w:pPr>
      <w:r>
        <w:rPr>
          <w:rFonts w:hAnsi="宋体" w:cs="宋体" w:hint="eastAsia"/>
          <w:sz w:val="21"/>
          <w:szCs w:val="21"/>
        </w:rPr>
        <w:t>乙方（签章）：</w:t>
      </w:r>
      <w:r>
        <w:rPr>
          <w:rFonts w:hAnsi="宋体" w:cs="宋体" w:hint="eastAsia"/>
          <w:sz w:val="21"/>
          <w:szCs w:val="21"/>
        </w:rPr>
        <w:t xml:space="preserve">                                </w:t>
      </w:r>
      <w:r>
        <w:rPr>
          <w:rFonts w:hAnsi="宋体" w:cs="宋体" w:hint="eastAsia"/>
          <w:sz w:val="21"/>
          <w:szCs w:val="21"/>
        </w:rPr>
        <w:t>甲方（签章）：</w:t>
      </w:r>
    </w:p>
    <w:p w:rsidR="00260A26" w:rsidRDefault="00404E90">
      <w:pPr>
        <w:spacing w:line="440" w:lineRule="exact"/>
        <w:rPr>
          <w:rFonts w:hAnsi="宋体" w:cs="宋体"/>
          <w:sz w:val="21"/>
          <w:szCs w:val="21"/>
        </w:rPr>
      </w:pPr>
      <w:r>
        <w:rPr>
          <w:rFonts w:hAnsi="宋体" w:cs="宋体" w:hint="eastAsia"/>
          <w:sz w:val="21"/>
          <w:szCs w:val="21"/>
        </w:rPr>
        <w:t xml:space="preserve">　　地址：</w:t>
      </w:r>
      <w:r>
        <w:rPr>
          <w:rFonts w:hAnsi="宋体" w:cs="宋体" w:hint="eastAsia"/>
          <w:sz w:val="21"/>
          <w:szCs w:val="21"/>
        </w:rPr>
        <w:t xml:space="preserve">                                    </w:t>
      </w:r>
      <w:r>
        <w:rPr>
          <w:rFonts w:hAnsi="宋体" w:cs="宋体" w:hint="eastAsia"/>
          <w:sz w:val="21"/>
          <w:szCs w:val="21"/>
        </w:rPr>
        <w:t>地址：</w:t>
      </w:r>
    </w:p>
    <w:p w:rsidR="00260A26" w:rsidRDefault="00404E90">
      <w:pPr>
        <w:spacing w:line="440" w:lineRule="exact"/>
        <w:rPr>
          <w:rFonts w:hAnsi="宋体" w:cs="宋体"/>
          <w:sz w:val="21"/>
          <w:szCs w:val="21"/>
        </w:rPr>
      </w:pPr>
      <w:r>
        <w:rPr>
          <w:rFonts w:hAnsi="宋体" w:cs="宋体" w:hint="eastAsia"/>
          <w:sz w:val="21"/>
          <w:szCs w:val="21"/>
        </w:rPr>
        <w:t xml:space="preserve">　　联系方式：</w:t>
      </w:r>
      <w:r>
        <w:rPr>
          <w:rFonts w:hAnsi="宋体" w:cs="宋体" w:hint="eastAsia"/>
          <w:sz w:val="21"/>
          <w:szCs w:val="21"/>
        </w:rPr>
        <w:t xml:space="preserve">   </w:t>
      </w:r>
      <w:r>
        <w:rPr>
          <w:rFonts w:hAnsi="宋体" w:cs="宋体" w:hint="eastAsia"/>
          <w:sz w:val="21"/>
          <w:szCs w:val="21"/>
        </w:rPr>
        <w:t xml:space="preserve">                             </w:t>
      </w:r>
      <w:r>
        <w:rPr>
          <w:rFonts w:hAnsi="宋体" w:cs="宋体" w:hint="eastAsia"/>
          <w:sz w:val="21"/>
          <w:szCs w:val="21"/>
        </w:rPr>
        <w:t>联系方式：</w:t>
      </w:r>
    </w:p>
    <w:p w:rsidR="00260A26" w:rsidRDefault="00404E90">
      <w:pPr>
        <w:spacing w:line="440" w:lineRule="exact"/>
        <w:rPr>
          <w:rFonts w:hAnsi="宋体" w:cs="宋体"/>
          <w:sz w:val="21"/>
          <w:szCs w:val="21"/>
        </w:rPr>
      </w:pPr>
      <w:r>
        <w:rPr>
          <w:rFonts w:hAnsi="宋体" w:cs="宋体" w:hint="eastAsia"/>
          <w:sz w:val="21"/>
          <w:szCs w:val="21"/>
        </w:rPr>
        <w:t xml:space="preserve">　　法定代表人：</w:t>
      </w:r>
      <w:r>
        <w:rPr>
          <w:rFonts w:hAnsi="宋体" w:cs="宋体" w:hint="eastAsia"/>
          <w:sz w:val="21"/>
          <w:szCs w:val="21"/>
        </w:rPr>
        <w:t xml:space="preserve">                              </w:t>
      </w:r>
      <w:r>
        <w:rPr>
          <w:rFonts w:hAnsi="宋体" w:cs="宋体" w:hint="eastAsia"/>
          <w:sz w:val="21"/>
          <w:szCs w:val="21"/>
        </w:rPr>
        <w:t>法定代表人：</w:t>
      </w:r>
    </w:p>
    <w:p w:rsidR="00260A26" w:rsidRDefault="00404E90">
      <w:pPr>
        <w:spacing w:line="440" w:lineRule="exact"/>
        <w:rPr>
          <w:rFonts w:hAnsi="宋体" w:cs="宋体"/>
          <w:sz w:val="21"/>
          <w:szCs w:val="21"/>
        </w:rPr>
      </w:pPr>
      <w:r>
        <w:rPr>
          <w:rFonts w:hAnsi="宋体" w:cs="宋体" w:hint="eastAsia"/>
          <w:sz w:val="21"/>
          <w:szCs w:val="21"/>
        </w:rPr>
        <w:t xml:space="preserve">　　签约时间：</w:t>
      </w:r>
      <w:r>
        <w:rPr>
          <w:rFonts w:hAnsi="宋体" w:cs="宋体" w:hint="eastAsia"/>
          <w:sz w:val="21"/>
          <w:szCs w:val="21"/>
        </w:rPr>
        <w:t xml:space="preserve">  </w:t>
      </w:r>
      <w:r>
        <w:rPr>
          <w:rFonts w:hAnsi="宋体" w:cs="宋体" w:hint="eastAsia"/>
          <w:sz w:val="21"/>
          <w:szCs w:val="21"/>
        </w:rPr>
        <w:t>年</w:t>
      </w:r>
      <w:r>
        <w:rPr>
          <w:rFonts w:hAnsi="宋体" w:cs="宋体" w:hint="eastAsia"/>
          <w:sz w:val="21"/>
          <w:szCs w:val="21"/>
        </w:rPr>
        <w:t xml:space="preserve">  </w:t>
      </w:r>
      <w:r>
        <w:rPr>
          <w:rFonts w:hAnsi="宋体" w:cs="宋体" w:hint="eastAsia"/>
          <w:sz w:val="21"/>
          <w:szCs w:val="21"/>
        </w:rPr>
        <w:t>月</w:t>
      </w:r>
      <w:r>
        <w:rPr>
          <w:rFonts w:hAnsi="宋体" w:cs="宋体" w:hint="eastAsia"/>
          <w:sz w:val="21"/>
          <w:szCs w:val="21"/>
        </w:rPr>
        <w:t xml:space="preserve">   </w:t>
      </w:r>
      <w:r>
        <w:rPr>
          <w:rFonts w:hAnsi="宋体" w:cs="宋体" w:hint="eastAsia"/>
          <w:sz w:val="21"/>
          <w:szCs w:val="21"/>
        </w:rPr>
        <w:t>日</w:t>
      </w:r>
      <w:r>
        <w:rPr>
          <w:rFonts w:hAnsi="宋体" w:cs="宋体" w:hint="eastAsia"/>
          <w:sz w:val="21"/>
          <w:szCs w:val="21"/>
        </w:rPr>
        <w:t xml:space="preserve">                   </w:t>
      </w:r>
      <w:r>
        <w:rPr>
          <w:rFonts w:hAnsi="宋体" w:cs="宋体" w:hint="eastAsia"/>
          <w:sz w:val="21"/>
          <w:szCs w:val="21"/>
        </w:rPr>
        <w:t>签约时间：</w:t>
      </w:r>
      <w:r>
        <w:rPr>
          <w:rFonts w:hAnsi="宋体" w:cs="宋体" w:hint="eastAsia"/>
          <w:sz w:val="21"/>
          <w:szCs w:val="21"/>
        </w:rPr>
        <w:t xml:space="preserve"> </w:t>
      </w:r>
      <w:r>
        <w:rPr>
          <w:rFonts w:hAnsi="宋体" w:cs="宋体" w:hint="eastAsia"/>
          <w:sz w:val="21"/>
          <w:szCs w:val="21"/>
        </w:rPr>
        <w:t>年</w:t>
      </w:r>
      <w:r>
        <w:rPr>
          <w:rFonts w:hAnsi="宋体" w:cs="宋体" w:hint="eastAsia"/>
          <w:sz w:val="21"/>
          <w:szCs w:val="21"/>
        </w:rPr>
        <w:t xml:space="preserve"> </w:t>
      </w:r>
      <w:r>
        <w:rPr>
          <w:rFonts w:hAnsi="宋体" w:cs="宋体" w:hint="eastAsia"/>
          <w:sz w:val="21"/>
          <w:szCs w:val="21"/>
        </w:rPr>
        <w:t>月</w:t>
      </w:r>
      <w:r>
        <w:rPr>
          <w:rFonts w:hAnsi="宋体" w:cs="宋体" w:hint="eastAsia"/>
          <w:sz w:val="21"/>
          <w:szCs w:val="21"/>
        </w:rPr>
        <w:t xml:space="preserve"> </w:t>
      </w:r>
      <w:r>
        <w:rPr>
          <w:rFonts w:hAnsi="宋体" w:cs="宋体" w:hint="eastAsia"/>
          <w:sz w:val="21"/>
          <w:szCs w:val="21"/>
        </w:rPr>
        <w:t>日</w:t>
      </w:r>
    </w:p>
    <w:p w:rsidR="00260A26" w:rsidRDefault="00404E90">
      <w:pPr>
        <w:spacing w:line="440" w:lineRule="exact"/>
        <w:rPr>
          <w:rFonts w:hAnsi="宋体" w:cs="宋体"/>
          <w:sz w:val="21"/>
          <w:szCs w:val="21"/>
        </w:rPr>
      </w:pPr>
      <w:r>
        <w:rPr>
          <w:rFonts w:hAnsi="宋体" w:cs="宋体" w:hint="eastAsia"/>
          <w:sz w:val="21"/>
          <w:szCs w:val="21"/>
        </w:rPr>
        <w:t xml:space="preserve">  </w:t>
      </w:r>
    </w:p>
    <w:p w:rsidR="00260A26" w:rsidRDefault="00260A26">
      <w:pPr>
        <w:pStyle w:val="20"/>
        <w:ind w:left="0" w:firstLineChars="0" w:firstLine="0"/>
        <w:rPr>
          <w:rFonts w:ascii="楷体_GB2312" w:eastAsia="楷体_GB2312" w:hAnsi="宋体"/>
          <w:sz w:val="21"/>
          <w:szCs w:val="21"/>
        </w:rPr>
      </w:pPr>
    </w:p>
    <w:p w:rsidR="00260A26" w:rsidRDefault="00260A26">
      <w:pPr>
        <w:pStyle w:val="20"/>
        <w:ind w:left="500" w:hanging="500"/>
        <w:rPr>
          <w:rFonts w:ascii="楷体_GB2312" w:eastAsia="楷体_GB2312" w:hAnsi="宋体"/>
          <w:sz w:val="21"/>
          <w:szCs w:val="21"/>
        </w:rPr>
      </w:pPr>
    </w:p>
    <w:p w:rsidR="00260A26" w:rsidRDefault="00404E90">
      <w:pPr>
        <w:widowControl w:val="0"/>
        <w:autoSpaceDE w:val="0"/>
        <w:autoSpaceDN w:val="0"/>
        <w:adjustRightInd w:val="0"/>
        <w:spacing w:line="360" w:lineRule="auto"/>
        <w:rPr>
          <w:rFonts w:ascii="楷体_GB2312" w:eastAsia="楷体_GB2312" w:hAnsi="宋体"/>
          <w:sz w:val="21"/>
          <w:szCs w:val="21"/>
        </w:rPr>
      </w:pPr>
      <w:r>
        <w:rPr>
          <w:rFonts w:ascii="楷体_GB2312" w:eastAsia="楷体_GB2312" w:hAnsi="宋体" w:hint="eastAsia"/>
          <w:sz w:val="21"/>
          <w:szCs w:val="21"/>
        </w:rPr>
        <w:br w:type="page"/>
      </w:r>
    </w:p>
    <w:p w:rsidR="00260A26" w:rsidRDefault="00404E90">
      <w:pPr>
        <w:pStyle w:val="1"/>
        <w:spacing w:line="360" w:lineRule="auto"/>
        <w:jc w:val="center"/>
        <w:rPr>
          <w:rFonts w:ascii="楷体_GB2312" w:eastAsia="楷体_GB2312" w:hAnsi="宋体"/>
          <w:sz w:val="30"/>
          <w:szCs w:val="30"/>
        </w:rPr>
      </w:pPr>
      <w:bookmarkStart w:id="2" w:name="_Toc65033839"/>
      <w:r>
        <w:rPr>
          <w:rFonts w:ascii="楷体_GB2312" w:eastAsia="楷体_GB2312" w:hAnsi="宋体" w:hint="eastAsia"/>
          <w:sz w:val="30"/>
          <w:szCs w:val="30"/>
        </w:rPr>
        <w:lastRenderedPageBreak/>
        <w:t>第二部分　词语定义、适用范围和法规</w:t>
      </w:r>
      <w:bookmarkEnd w:id="2"/>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下列名词和用语，除上下文另有规定外，有如下含义：</w:t>
      </w:r>
    </w:p>
    <w:p w:rsidR="00260A26" w:rsidRDefault="00404E90">
      <w:pPr>
        <w:numPr>
          <w:ilvl w:val="1"/>
          <w:numId w:val="3"/>
        </w:numPr>
        <w:spacing w:line="360" w:lineRule="auto"/>
        <w:ind w:hanging="838"/>
        <w:jc w:val="both"/>
        <w:rPr>
          <w:rFonts w:hAnsi="宋体"/>
          <w:sz w:val="21"/>
          <w:szCs w:val="21"/>
        </w:rPr>
      </w:pPr>
      <w:r>
        <w:rPr>
          <w:rFonts w:hAnsi="宋体" w:hint="eastAsia"/>
          <w:sz w:val="21"/>
          <w:szCs w:val="21"/>
        </w:rPr>
        <w:t>“工程”是指甲方委托实施监理的工程。</w:t>
      </w:r>
    </w:p>
    <w:p w:rsidR="00260A26" w:rsidRDefault="00404E90">
      <w:pPr>
        <w:numPr>
          <w:ilvl w:val="1"/>
          <w:numId w:val="3"/>
        </w:numPr>
        <w:spacing w:line="360" w:lineRule="auto"/>
        <w:ind w:hanging="838"/>
        <w:jc w:val="both"/>
        <w:rPr>
          <w:rFonts w:hAnsi="宋体"/>
          <w:sz w:val="21"/>
          <w:szCs w:val="21"/>
        </w:rPr>
      </w:pPr>
      <w:r>
        <w:rPr>
          <w:rFonts w:hAnsi="宋体" w:hint="eastAsia"/>
          <w:sz w:val="21"/>
          <w:szCs w:val="21"/>
        </w:rPr>
        <w:t>“甲方”是指承担直接投资责任和委托监理业务的一方以及其合法继承人。</w:t>
      </w:r>
    </w:p>
    <w:p w:rsidR="00260A26" w:rsidRDefault="00404E90">
      <w:pPr>
        <w:numPr>
          <w:ilvl w:val="1"/>
          <w:numId w:val="3"/>
        </w:numPr>
        <w:spacing w:line="360" w:lineRule="auto"/>
        <w:ind w:hanging="838"/>
        <w:jc w:val="both"/>
        <w:rPr>
          <w:rFonts w:hAnsi="宋体"/>
          <w:sz w:val="21"/>
          <w:szCs w:val="21"/>
        </w:rPr>
      </w:pPr>
      <w:r>
        <w:rPr>
          <w:rFonts w:hAnsi="宋体" w:hint="eastAsia"/>
          <w:sz w:val="21"/>
          <w:szCs w:val="21"/>
        </w:rPr>
        <w:t>“乙方”是指承担监理业务和监理责任的一方，以及其合法继承人。</w:t>
      </w:r>
    </w:p>
    <w:p w:rsidR="00260A26" w:rsidRDefault="00404E90">
      <w:pPr>
        <w:numPr>
          <w:ilvl w:val="1"/>
          <w:numId w:val="3"/>
        </w:numPr>
        <w:spacing w:line="360" w:lineRule="auto"/>
        <w:ind w:hanging="838"/>
        <w:jc w:val="both"/>
        <w:rPr>
          <w:rFonts w:hAnsi="宋体"/>
          <w:sz w:val="21"/>
          <w:szCs w:val="21"/>
        </w:rPr>
      </w:pPr>
      <w:r>
        <w:rPr>
          <w:rFonts w:hAnsi="宋体" w:hint="eastAsia"/>
          <w:sz w:val="21"/>
          <w:szCs w:val="21"/>
        </w:rPr>
        <w:t>“监理机构”是指乙方派驻本工程现场实施监理业务的组织。</w:t>
      </w:r>
    </w:p>
    <w:p w:rsidR="00260A26" w:rsidRDefault="00404E90">
      <w:pPr>
        <w:numPr>
          <w:ilvl w:val="1"/>
          <w:numId w:val="3"/>
        </w:numPr>
        <w:spacing w:line="360" w:lineRule="auto"/>
        <w:ind w:hanging="838"/>
        <w:jc w:val="both"/>
        <w:rPr>
          <w:rFonts w:hAnsi="宋体"/>
          <w:sz w:val="21"/>
          <w:szCs w:val="21"/>
        </w:rPr>
      </w:pPr>
      <w:r>
        <w:rPr>
          <w:rFonts w:hAnsi="宋体" w:hint="eastAsia"/>
          <w:sz w:val="21"/>
          <w:szCs w:val="21"/>
        </w:rPr>
        <w:t>“总监理工程师”是指经甲方同意，乙方派到监理机构全面履行本合同的全权负责人。</w:t>
      </w:r>
    </w:p>
    <w:p w:rsidR="00260A26" w:rsidRDefault="00404E90">
      <w:pPr>
        <w:numPr>
          <w:ilvl w:val="1"/>
          <w:numId w:val="3"/>
        </w:numPr>
        <w:spacing w:line="360" w:lineRule="auto"/>
        <w:ind w:hanging="838"/>
        <w:jc w:val="both"/>
        <w:rPr>
          <w:rFonts w:hAnsi="宋体"/>
          <w:bCs/>
          <w:sz w:val="21"/>
          <w:szCs w:val="21"/>
        </w:rPr>
      </w:pPr>
      <w:r>
        <w:rPr>
          <w:rFonts w:hAnsi="宋体" w:hint="eastAsia"/>
          <w:sz w:val="21"/>
          <w:szCs w:val="21"/>
        </w:rPr>
        <w:t>“承包人”是指除乙方以外，甲方就工程建设有关事宜签订合同的当事人。</w:t>
      </w:r>
    </w:p>
    <w:p w:rsidR="00260A26" w:rsidRDefault="00404E90">
      <w:pPr>
        <w:numPr>
          <w:ilvl w:val="1"/>
          <w:numId w:val="3"/>
        </w:numPr>
        <w:spacing w:line="360" w:lineRule="auto"/>
        <w:ind w:hanging="838"/>
        <w:jc w:val="both"/>
        <w:rPr>
          <w:rFonts w:hAnsi="宋体"/>
          <w:sz w:val="21"/>
          <w:szCs w:val="21"/>
        </w:rPr>
      </w:pPr>
      <w:r>
        <w:rPr>
          <w:rFonts w:hAnsi="宋体" w:hint="eastAsia"/>
          <w:sz w:val="21"/>
          <w:szCs w:val="21"/>
        </w:rPr>
        <w:t>“工程监理的正常工作”是指双方在专用条件中约定，甲方委托的监理工作范围和内容。</w:t>
      </w:r>
    </w:p>
    <w:p w:rsidR="00260A26" w:rsidRDefault="00404E90">
      <w:pPr>
        <w:numPr>
          <w:ilvl w:val="1"/>
          <w:numId w:val="3"/>
        </w:numPr>
        <w:spacing w:line="360" w:lineRule="auto"/>
        <w:ind w:hanging="838"/>
        <w:jc w:val="both"/>
        <w:rPr>
          <w:rFonts w:hAnsi="宋体"/>
          <w:sz w:val="21"/>
          <w:szCs w:val="21"/>
        </w:rPr>
      </w:pPr>
      <w:r>
        <w:rPr>
          <w:rFonts w:hAnsi="宋体" w:hint="eastAsia"/>
          <w:sz w:val="21"/>
          <w:szCs w:val="21"/>
        </w:rPr>
        <w:t>“工程监理的附加工作”是指甲方委托监理范围以外，通过双方书面协议另外增加的工作内容；由于甲方或承包人原因，使监理工作受到阻碍或延误，因增加工作量或持续时间而增加的工作。</w:t>
      </w:r>
    </w:p>
    <w:p w:rsidR="00260A26" w:rsidRDefault="00404E90">
      <w:pPr>
        <w:numPr>
          <w:ilvl w:val="1"/>
          <w:numId w:val="3"/>
        </w:numPr>
        <w:spacing w:line="360" w:lineRule="auto"/>
        <w:ind w:hanging="838"/>
        <w:jc w:val="both"/>
        <w:rPr>
          <w:rFonts w:hAnsi="宋体"/>
          <w:sz w:val="21"/>
          <w:szCs w:val="21"/>
        </w:rPr>
      </w:pPr>
      <w:r>
        <w:rPr>
          <w:rFonts w:hAnsi="宋体" w:hint="eastAsia"/>
          <w:sz w:val="21"/>
          <w:szCs w:val="21"/>
        </w:rPr>
        <w:t>“工程监理的额外工作”是指正常工作和附加工作以外，根据第三十八条规定乙方必须完成的工作，或非乙方自己的原因而暂停或终止监理业务，其善后工作及恢复监理业务的工作。</w:t>
      </w:r>
    </w:p>
    <w:p w:rsidR="00260A26" w:rsidRDefault="00404E90">
      <w:pPr>
        <w:numPr>
          <w:ilvl w:val="1"/>
          <w:numId w:val="3"/>
        </w:numPr>
        <w:spacing w:line="360" w:lineRule="auto"/>
        <w:ind w:hanging="838"/>
        <w:jc w:val="both"/>
        <w:rPr>
          <w:rFonts w:hAnsi="宋体"/>
          <w:sz w:val="21"/>
          <w:szCs w:val="21"/>
        </w:rPr>
      </w:pPr>
      <w:r>
        <w:rPr>
          <w:rFonts w:hAnsi="宋体" w:hint="eastAsia"/>
          <w:sz w:val="21"/>
          <w:szCs w:val="21"/>
        </w:rPr>
        <w:t>“日”是指任何一天零时至第二天零时的时间段。</w:t>
      </w:r>
    </w:p>
    <w:p w:rsidR="00260A26" w:rsidRDefault="00404E90">
      <w:pPr>
        <w:numPr>
          <w:ilvl w:val="1"/>
          <w:numId w:val="3"/>
        </w:numPr>
        <w:spacing w:line="360" w:lineRule="auto"/>
        <w:ind w:hanging="838"/>
        <w:jc w:val="both"/>
        <w:rPr>
          <w:rFonts w:hAnsi="宋体"/>
          <w:sz w:val="21"/>
          <w:szCs w:val="21"/>
        </w:rPr>
      </w:pPr>
      <w:r>
        <w:rPr>
          <w:rFonts w:hAnsi="宋体" w:hint="eastAsia"/>
          <w:sz w:val="21"/>
          <w:szCs w:val="21"/>
        </w:rPr>
        <w:t>“月”是指根据公历从一个月份中任何一天开始到下一个月相应日期的前一天的时间段。</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建设工程委托监理合同适用的法律及监理依据：</w:t>
      </w:r>
    </w:p>
    <w:p w:rsidR="00260A26" w:rsidRDefault="00404E90">
      <w:pPr>
        <w:numPr>
          <w:ilvl w:val="1"/>
          <w:numId w:val="4"/>
        </w:numPr>
        <w:spacing w:line="360" w:lineRule="auto"/>
        <w:ind w:hanging="782"/>
        <w:jc w:val="both"/>
        <w:rPr>
          <w:rFonts w:hAnsi="宋体"/>
          <w:sz w:val="21"/>
          <w:szCs w:val="21"/>
        </w:rPr>
      </w:pPr>
      <w:r>
        <w:rPr>
          <w:rFonts w:hAnsi="宋体" w:hint="eastAsia"/>
          <w:sz w:val="21"/>
          <w:szCs w:val="21"/>
        </w:rPr>
        <w:t>《建设工程监理规范》（</w:t>
      </w:r>
      <w:r>
        <w:rPr>
          <w:rFonts w:hAnsi="宋体" w:hint="eastAsia"/>
          <w:sz w:val="21"/>
          <w:szCs w:val="21"/>
        </w:rPr>
        <w:t>GB50319-2000</w:t>
      </w:r>
      <w:r>
        <w:rPr>
          <w:rFonts w:hAnsi="宋体" w:hint="eastAsia"/>
          <w:sz w:val="21"/>
          <w:szCs w:val="21"/>
        </w:rPr>
        <w:t>）；</w:t>
      </w:r>
    </w:p>
    <w:p w:rsidR="00260A26" w:rsidRDefault="00404E90">
      <w:pPr>
        <w:numPr>
          <w:ilvl w:val="1"/>
          <w:numId w:val="4"/>
        </w:numPr>
        <w:spacing w:line="360" w:lineRule="auto"/>
        <w:ind w:hanging="782"/>
        <w:jc w:val="both"/>
        <w:rPr>
          <w:rFonts w:hAnsi="宋体"/>
          <w:sz w:val="21"/>
          <w:szCs w:val="21"/>
        </w:rPr>
      </w:pPr>
      <w:r>
        <w:rPr>
          <w:rFonts w:hAnsi="宋体" w:hint="eastAsia"/>
          <w:sz w:val="21"/>
          <w:szCs w:val="21"/>
        </w:rPr>
        <w:t>依法订立的本工程监理合同及工程承包合同、补充合同、协议等；</w:t>
      </w:r>
    </w:p>
    <w:p w:rsidR="00260A26" w:rsidRDefault="00404E90">
      <w:pPr>
        <w:numPr>
          <w:ilvl w:val="1"/>
          <w:numId w:val="4"/>
        </w:numPr>
        <w:spacing w:line="360" w:lineRule="auto"/>
        <w:ind w:hanging="782"/>
        <w:jc w:val="both"/>
        <w:rPr>
          <w:rFonts w:hAnsi="宋体"/>
          <w:sz w:val="21"/>
          <w:szCs w:val="21"/>
        </w:rPr>
      </w:pPr>
      <w:r>
        <w:rPr>
          <w:rFonts w:hAnsi="宋体" w:hint="eastAsia"/>
          <w:sz w:val="21"/>
          <w:szCs w:val="21"/>
        </w:rPr>
        <w:t>本工程施工设计图纸、设计说明、变更设计图纸、设计单位明确的有关技术</w:t>
      </w:r>
      <w:r>
        <w:rPr>
          <w:rFonts w:hAnsi="宋体" w:hint="eastAsia"/>
          <w:sz w:val="21"/>
          <w:szCs w:val="21"/>
        </w:rPr>
        <w:t>要求和规范；</w:t>
      </w:r>
    </w:p>
    <w:p w:rsidR="00260A26" w:rsidRDefault="00404E90">
      <w:pPr>
        <w:numPr>
          <w:ilvl w:val="1"/>
          <w:numId w:val="4"/>
        </w:numPr>
        <w:spacing w:line="360" w:lineRule="auto"/>
        <w:ind w:hanging="782"/>
        <w:jc w:val="both"/>
        <w:rPr>
          <w:rFonts w:hAnsi="宋体"/>
          <w:sz w:val="21"/>
          <w:szCs w:val="21"/>
        </w:rPr>
      </w:pPr>
      <w:r>
        <w:rPr>
          <w:rFonts w:hAnsi="宋体" w:hint="eastAsia"/>
          <w:sz w:val="21"/>
          <w:szCs w:val="21"/>
        </w:rPr>
        <w:t>甲方批准的《监理规划》和《监理实施细则》；</w:t>
      </w:r>
      <w:r>
        <w:rPr>
          <w:rFonts w:hAnsi="宋体" w:hint="eastAsia"/>
          <w:sz w:val="21"/>
          <w:szCs w:val="21"/>
        </w:rPr>
        <w:t xml:space="preserve"> </w:t>
      </w:r>
    </w:p>
    <w:p w:rsidR="00260A26" w:rsidRDefault="00404E90">
      <w:pPr>
        <w:numPr>
          <w:ilvl w:val="1"/>
          <w:numId w:val="4"/>
        </w:numPr>
        <w:spacing w:line="360" w:lineRule="auto"/>
        <w:ind w:hanging="782"/>
        <w:jc w:val="both"/>
        <w:rPr>
          <w:rFonts w:hAnsi="宋体"/>
          <w:sz w:val="21"/>
          <w:szCs w:val="21"/>
        </w:rPr>
      </w:pPr>
      <w:r>
        <w:rPr>
          <w:rFonts w:hAnsi="宋体" w:hint="eastAsia"/>
          <w:sz w:val="21"/>
          <w:szCs w:val="21"/>
        </w:rPr>
        <w:t>现行有关工程施工及验收规范以及相关的技术规程；</w:t>
      </w:r>
    </w:p>
    <w:p w:rsidR="00260A26" w:rsidRDefault="00404E90">
      <w:pPr>
        <w:numPr>
          <w:ilvl w:val="1"/>
          <w:numId w:val="4"/>
        </w:numPr>
        <w:spacing w:line="360" w:lineRule="auto"/>
        <w:ind w:hanging="782"/>
        <w:jc w:val="both"/>
        <w:rPr>
          <w:rFonts w:hAnsi="宋体"/>
          <w:sz w:val="21"/>
          <w:szCs w:val="21"/>
        </w:rPr>
      </w:pPr>
      <w:r>
        <w:rPr>
          <w:rFonts w:hAnsi="宋体" w:hint="eastAsia"/>
          <w:sz w:val="21"/>
          <w:szCs w:val="21"/>
        </w:rPr>
        <w:t>国家、地方有关部门颁发的现行的工程建设法令、法规、政策和规定等。</w:t>
      </w:r>
    </w:p>
    <w:p w:rsidR="00260A26" w:rsidRDefault="00260A26">
      <w:pPr>
        <w:pStyle w:val="1"/>
        <w:jc w:val="center"/>
        <w:rPr>
          <w:rFonts w:ascii="楷体_GB2312" w:eastAsia="楷体_GB2312" w:hAnsi="宋体"/>
          <w:sz w:val="30"/>
          <w:szCs w:val="30"/>
        </w:rPr>
      </w:pPr>
      <w:bookmarkStart w:id="3" w:name="_Toc65033840"/>
    </w:p>
    <w:p w:rsidR="00260A26" w:rsidRDefault="00404E90">
      <w:pPr>
        <w:pStyle w:val="1"/>
        <w:spacing w:before="20" w:after="40" w:line="480" w:lineRule="auto"/>
        <w:jc w:val="center"/>
        <w:rPr>
          <w:rFonts w:ascii="楷体_GB2312" w:eastAsia="楷体_GB2312" w:hAnsi="宋体"/>
          <w:sz w:val="30"/>
          <w:szCs w:val="30"/>
        </w:rPr>
      </w:pPr>
      <w:r>
        <w:rPr>
          <w:rFonts w:ascii="楷体_GB2312" w:eastAsia="楷体_GB2312" w:hAnsi="宋体" w:hint="eastAsia"/>
          <w:sz w:val="30"/>
          <w:szCs w:val="30"/>
        </w:rPr>
        <w:t>第三部分</w:t>
      </w:r>
      <w:r>
        <w:rPr>
          <w:rFonts w:ascii="楷体_GB2312" w:eastAsia="楷体_GB2312" w:hAnsi="宋体" w:hint="eastAsia"/>
          <w:sz w:val="30"/>
          <w:szCs w:val="30"/>
        </w:rPr>
        <w:t xml:space="preserve"> </w:t>
      </w:r>
      <w:r>
        <w:rPr>
          <w:rFonts w:ascii="楷体_GB2312" w:eastAsia="楷体_GB2312" w:hAnsi="宋体" w:hint="eastAsia"/>
          <w:sz w:val="30"/>
          <w:szCs w:val="30"/>
        </w:rPr>
        <w:t>监理合同条件</w:t>
      </w:r>
      <w:bookmarkEnd w:id="3"/>
    </w:p>
    <w:p w:rsidR="00260A26" w:rsidRDefault="00404E90">
      <w:pPr>
        <w:pStyle w:val="2"/>
        <w:numPr>
          <w:ilvl w:val="1"/>
          <w:numId w:val="5"/>
        </w:numPr>
        <w:jc w:val="center"/>
        <w:rPr>
          <w:rFonts w:ascii="楷体_GB2312" w:eastAsia="楷体_GB2312" w:hAnsi="宋体"/>
          <w:sz w:val="24"/>
          <w:szCs w:val="24"/>
        </w:rPr>
      </w:pPr>
      <w:bookmarkStart w:id="4" w:name="_Toc65033841"/>
      <w:r>
        <w:rPr>
          <w:rFonts w:ascii="楷体_GB2312" w:eastAsia="楷体_GB2312" w:hAnsi="宋体" w:hint="eastAsia"/>
          <w:sz w:val="24"/>
          <w:szCs w:val="24"/>
        </w:rPr>
        <w:t>乙方义务</w:t>
      </w:r>
      <w:bookmarkEnd w:id="4"/>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按合同约定派出监理工作需要的监理机构及乙方员，向甲方报送委派的总监理工程师及其监理机构主要成员名单、监理规划，完成监理合同条件中约定的监理工程范围内的监理业务。在履行合同义务期间，应按合同约定定期向甲方报告监理工作。</w:t>
      </w:r>
    </w:p>
    <w:p w:rsidR="00260A26" w:rsidRDefault="00404E90">
      <w:pPr>
        <w:spacing w:line="360" w:lineRule="auto"/>
        <w:ind w:firstLineChars="184" w:firstLine="460"/>
        <w:jc w:val="both"/>
        <w:rPr>
          <w:rFonts w:hAnsi="宋体"/>
          <w:sz w:val="21"/>
          <w:szCs w:val="21"/>
        </w:rPr>
      </w:pPr>
      <w:r>
        <w:rPr>
          <w:rFonts w:hAnsi="宋体" w:hint="eastAsia"/>
          <w:sz w:val="21"/>
          <w:szCs w:val="21"/>
        </w:rPr>
        <w:t>3.1</w:t>
      </w:r>
      <w:r>
        <w:rPr>
          <w:rFonts w:hAnsi="宋体" w:hint="eastAsia"/>
          <w:sz w:val="21"/>
          <w:szCs w:val="21"/>
        </w:rPr>
        <w:t>乙方委派的总监及监理机构主要成员名单（详见附件一）。以上人员经甲方确认后未经甲方书面批准不得随意更换，且均不得兼职。总监必须驻施工现场（每周不得少于</w:t>
      </w:r>
      <w:r>
        <w:rPr>
          <w:rFonts w:hAnsi="宋体" w:hint="eastAsia"/>
          <w:sz w:val="21"/>
          <w:szCs w:val="21"/>
        </w:rPr>
        <w:t>6</w:t>
      </w:r>
      <w:r>
        <w:rPr>
          <w:rFonts w:hAnsi="宋体" w:hint="eastAsia"/>
          <w:sz w:val="21"/>
          <w:szCs w:val="21"/>
        </w:rPr>
        <w:t>天），各时段乙方员须专业配套齐全、配置数量不得少于</w:t>
      </w:r>
      <w:r>
        <w:rPr>
          <w:rFonts w:hAnsi="宋体" w:hint="eastAsia"/>
          <w:sz w:val="21"/>
          <w:szCs w:val="21"/>
          <w:u w:val="single"/>
        </w:rPr>
        <w:t xml:space="preserve"> 10 </w:t>
      </w:r>
      <w:r>
        <w:rPr>
          <w:rFonts w:hAnsi="宋体" w:hint="eastAsia"/>
          <w:sz w:val="21"/>
          <w:szCs w:val="21"/>
        </w:rPr>
        <w:t>人（并需按实际情况增员满足甲方要求）。</w:t>
      </w:r>
    </w:p>
    <w:p w:rsidR="00260A26" w:rsidRDefault="00404E90">
      <w:pPr>
        <w:spacing w:line="360" w:lineRule="auto"/>
        <w:ind w:firstLineChars="184" w:firstLine="460"/>
        <w:jc w:val="both"/>
        <w:rPr>
          <w:rFonts w:hAnsi="宋体"/>
          <w:sz w:val="21"/>
          <w:szCs w:val="21"/>
        </w:rPr>
      </w:pPr>
      <w:r>
        <w:rPr>
          <w:rFonts w:hAnsi="宋体" w:hint="eastAsia"/>
          <w:sz w:val="21"/>
          <w:szCs w:val="21"/>
        </w:rPr>
        <w:t>3.2</w:t>
      </w:r>
      <w:r>
        <w:rPr>
          <w:rFonts w:hAnsi="宋体" w:hint="eastAsia"/>
          <w:sz w:val="21"/>
          <w:szCs w:val="21"/>
        </w:rPr>
        <w:t>监理工程范围包括但不限于以下内容：基坑支护工程、地基与基础工程、主体结构工程、建筑装饰装修工程、玻璃幕墙工程、建筑屋面工程、建筑给水排水工程、建筑电气工程、智能建筑工程、通风与空调工程、电梯工程、消防工程、室外园林绿化工程、室外市政</w:t>
      </w:r>
      <w:r>
        <w:rPr>
          <w:rFonts w:hAnsi="宋体" w:hint="eastAsia"/>
          <w:sz w:val="21"/>
          <w:szCs w:val="21"/>
        </w:rPr>
        <w:t>(</w:t>
      </w:r>
      <w:r>
        <w:rPr>
          <w:rFonts w:hAnsi="宋体" w:hint="eastAsia"/>
          <w:sz w:val="21"/>
          <w:szCs w:val="21"/>
        </w:rPr>
        <w:t>道路、给排水</w:t>
      </w:r>
      <w:r>
        <w:rPr>
          <w:rFonts w:hAnsi="宋体" w:hint="eastAsia"/>
          <w:sz w:val="21"/>
          <w:szCs w:val="21"/>
        </w:rPr>
        <w:t>)</w:t>
      </w:r>
      <w:r>
        <w:rPr>
          <w:rFonts w:hAnsi="宋体" w:hint="eastAsia"/>
          <w:sz w:val="21"/>
          <w:szCs w:val="21"/>
        </w:rPr>
        <w:t>及综</w:t>
      </w:r>
      <w:r>
        <w:rPr>
          <w:rFonts w:hAnsi="宋体" w:hint="eastAsia"/>
          <w:sz w:val="21"/>
          <w:szCs w:val="21"/>
        </w:rPr>
        <w:t>合管线工程等。</w:t>
      </w:r>
    </w:p>
    <w:p w:rsidR="00260A26" w:rsidRDefault="00404E90">
      <w:pPr>
        <w:spacing w:line="360" w:lineRule="auto"/>
        <w:ind w:firstLineChars="184" w:firstLine="460"/>
        <w:jc w:val="both"/>
        <w:rPr>
          <w:rFonts w:hAnsi="宋体"/>
          <w:sz w:val="21"/>
          <w:szCs w:val="21"/>
        </w:rPr>
      </w:pPr>
      <w:r>
        <w:rPr>
          <w:rFonts w:hAnsi="宋体" w:hint="eastAsia"/>
          <w:sz w:val="21"/>
          <w:szCs w:val="21"/>
        </w:rPr>
        <w:t>3.3</w:t>
      </w:r>
      <w:r>
        <w:rPr>
          <w:rFonts w:hAnsi="宋体" w:hint="eastAsia"/>
          <w:sz w:val="21"/>
          <w:szCs w:val="21"/>
        </w:rPr>
        <w:t>监理业务工作内容：对本建设工程的质量、造价、进度、文明施工与安全生产进行全面控制和管理，并做好相关的协调配合工作。具体包括以下条文内容但不限于以下明示的条文内容：</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3.3.1</w:t>
      </w:r>
      <w:r>
        <w:rPr>
          <w:rFonts w:hAnsi="宋体" w:hint="eastAsia"/>
          <w:sz w:val="21"/>
          <w:szCs w:val="21"/>
        </w:rPr>
        <w:t>乙方应制定监理工作总程序应根据专业工程特点，并按工作内容分别制定具体的监理工作程序。制定监理工作程序应体现事前控制和主动控制的要求。制定监理工作程序应结合工程项目的特点，注重监理工作的效果。监理工作程序中应明确工作内容、行为主体、考核标准、工作时限。监理工作程序应符合委托监理合同和施工合同的规定。在监理工作实施过程</w:t>
      </w:r>
      <w:r>
        <w:rPr>
          <w:rFonts w:hAnsi="宋体" w:hint="eastAsia"/>
          <w:sz w:val="21"/>
          <w:szCs w:val="21"/>
        </w:rPr>
        <w:t>中，应根据实际情况的变化对监理工作程序进行调整和完善。</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3.3.2</w:t>
      </w:r>
      <w:r>
        <w:rPr>
          <w:rFonts w:hAnsi="宋体" w:hint="eastAsia"/>
          <w:sz w:val="21"/>
          <w:szCs w:val="21"/>
        </w:rPr>
        <w:t>在设计交底前，乙方应熟悉设计文件，并对图纸中存在的问题通过甲方向设计单位提出书面意见和建议。项目乙方员应参加由甲方组织的设计技术交底会，并应对设计技术交底会议纪要进行签认。</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3.3.3</w:t>
      </w:r>
      <w:r>
        <w:rPr>
          <w:rFonts w:hAnsi="宋体" w:hint="eastAsia"/>
          <w:sz w:val="21"/>
          <w:szCs w:val="21"/>
        </w:rPr>
        <w:t>工程项目开工前，乙方应审查承包单位报送的施工组织设计</w:t>
      </w:r>
      <w:r>
        <w:rPr>
          <w:rFonts w:hAnsi="宋体" w:hint="eastAsia"/>
          <w:sz w:val="21"/>
          <w:szCs w:val="21"/>
        </w:rPr>
        <w:t>(</w:t>
      </w:r>
      <w:r>
        <w:rPr>
          <w:rFonts w:hAnsi="宋体" w:hint="eastAsia"/>
          <w:sz w:val="21"/>
          <w:szCs w:val="21"/>
        </w:rPr>
        <w:t>方案</w:t>
      </w:r>
      <w:r>
        <w:rPr>
          <w:rFonts w:hAnsi="宋体" w:hint="eastAsia"/>
          <w:sz w:val="21"/>
          <w:szCs w:val="21"/>
        </w:rPr>
        <w:t>)</w:t>
      </w:r>
      <w:r>
        <w:rPr>
          <w:rFonts w:hAnsi="宋体" w:hint="eastAsia"/>
          <w:sz w:val="21"/>
          <w:szCs w:val="21"/>
        </w:rPr>
        <w:t>报审表，提出审查意见，并经总监理工程师审核、签认后报甲方；应审查承包单位现场项目管理机构的质</w:t>
      </w:r>
      <w:r>
        <w:rPr>
          <w:rFonts w:hAnsi="宋体" w:hint="eastAsia"/>
          <w:sz w:val="21"/>
          <w:szCs w:val="21"/>
        </w:rPr>
        <w:lastRenderedPageBreak/>
        <w:t>量、安全管理体系，技术管理体系和质量、安全保证体系，能确保工程项目施工质量、安全时予以确认。对质量、安全管理体</w:t>
      </w:r>
      <w:r>
        <w:rPr>
          <w:rFonts w:hAnsi="宋体" w:hint="eastAsia"/>
          <w:sz w:val="21"/>
          <w:szCs w:val="21"/>
        </w:rPr>
        <w:t>系，技术管理体系和质量、安全保证体系应审核以下内容：质量、安全管理，技术管理和质量、安全保证的组织机构；质量、安全管理，技术管理制度；专职质量、安全管理人员和特种作业人员的资格证、上岗证。</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3.3.4</w:t>
      </w:r>
      <w:r>
        <w:rPr>
          <w:rFonts w:hAnsi="宋体" w:hint="eastAsia"/>
          <w:sz w:val="21"/>
          <w:szCs w:val="21"/>
        </w:rPr>
        <w:t>分包工程开工前，乙方应审查承包单位报送的分包单位资格报审表和分包单位有关资质资料，符合有关规定后，由总监理工程师予以签认。对分包单位资格应审核以下内容：分包单位的营业执照、企业资质等级证书、特殊行业施工许可证；分包单位的业绩；拟分包工程的内容和范围；专职管理人员和特种作业人员的资格证、上岗证。</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3.3.5</w:t>
      </w:r>
      <w:r>
        <w:rPr>
          <w:rFonts w:hAnsi="宋体" w:hint="eastAsia"/>
          <w:sz w:val="21"/>
          <w:szCs w:val="21"/>
        </w:rPr>
        <w:t>乙方应</w:t>
      </w:r>
      <w:r>
        <w:rPr>
          <w:rFonts w:hAnsi="宋体" w:hint="eastAsia"/>
          <w:sz w:val="21"/>
          <w:szCs w:val="21"/>
        </w:rPr>
        <w:t>对承包单位报送的测量放线控制成果及保护措施进行检查，符合要求时，对承包单位报送的施工测量成果报验申请表予以签认：检查承包单位专职测量人员的岗位证书及测量设备检定证书；</w:t>
      </w:r>
      <w:r>
        <w:rPr>
          <w:rFonts w:hAnsi="宋体" w:hint="eastAsia"/>
          <w:sz w:val="21"/>
          <w:szCs w:val="21"/>
        </w:rPr>
        <w:t> </w:t>
      </w:r>
      <w:r>
        <w:rPr>
          <w:rFonts w:hAnsi="宋体" w:hint="eastAsia"/>
          <w:sz w:val="21"/>
          <w:szCs w:val="21"/>
        </w:rPr>
        <w:t>复核控制桩的校核成果、控制桩的保护措施以及平面控制网、高程控制网和临时水点的测量成果；应审查承包单位报送的工程开工报审表及相关资料，具备开工条件时，由总监理工程师签发，并报甲方。乙方应定期检查承包单位的直接影响工程质量的计量设备的技术状况。乙方应对承包单位在施工过程中报送的施工测量放线成果进行复验和确认；乙方应从以下五个方面对承包单位的试验室</w:t>
      </w:r>
      <w:r>
        <w:rPr>
          <w:rFonts w:hAnsi="宋体" w:hint="eastAsia"/>
          <w:sz w:val="21"/>
          <w:szCs w:val="21"/>
        </w:rPr>
        <w:t>进行考核：试验室的资质等级及其试验范围；法定计量部门对试验设备出具的计量检定证明；试验室的管理制度；试验人员的资格证书；本工程的试验项目及其要。</w:t>
      </w:r>
      <w:r>
        <w:rPr>
          <w:rFonts w:hAnsi="宋体" w:hint="eastAsia"/>
          <w:sz w:val="21"/>
          <w:szCs w:val="21"/>
        </w:rPr>
        <w:t> </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3.3.6</w:t>
      </w:r>
      <w:r>
        <w:rPr>
          <w:rFonts w:hAnsi="宋体" w:hint="eastAsia"/>
          <w:sz w:val="21"/>
          <w:szCs w:val="21"/>
        </w:rPr>
        <w:t>工程项目开工前，乙方应参加由甲方主持召开的第一次工地会议。在施工过程中</w:t>
      </w:r>
      <w:r>
        <w:rPr>
          <w:rFonts w:hAnsi="宋体" w:hint="eastAsia"/>
          <w:sz w:val="21"/>
          <w:szCs w:val="21"/>
        </w:rPr>
        <w:t xml:space="preserve">, </w:t>
      </w:r>
      <w:r>
        <w:rPr>
          <w:rFonts w:hAnsi="宋体" w:hint="eastAsia"/>
          <w:sz w:val="21"/>
          <w:szCs w:val="21"/>
        </w:rPr>
        <w:t>总监理工程师应定期主持召开工地例会。会议纪要应由乙方负责起草，并经与会各方代表会签。工地例会应包括以下主要内容：检查上次例会议定事项的落实情况，分析未完事项原因；检查分析工程项目进度计划完成情况，提出下一阶段进度目标及其落实措施；检查分析工程项目质量状况，针对存在的质量问题提出改</w:t>
      </w:r>
      <w:r>
        <w:rPr>
          <w:rFonts w:hAnsi="宋体" w:hint="eastAsia"/>
          <w:sz w:val="21"/>
          <w:szCs w:val="21"/>
        </w:rPr>
        <w:t>进措施；检查工程量核定及工程款支付情况；解决需要协调的有关事项；其他有关事宜。乙方应根据需要及时组织专题会议，解决施工过程中的各种专项问题，在施工过程中</w:t>
      </w:r>
      <w:r>
        <w:rPr>
          <w:rFonts w:hAnsi="宋体" w:hint="eastAsia"/>
          <w:sz w:val="21"/>
          <w:szCs w:val="21"/>
        </w:rPr>
        <w:t xml:space="preserve">, </w:t>
      </w:r>
      <w:r>
        <w:rPr>
          <w:rFonts w:hAnsi="宋体" w:hint="eastAsia"/>
          <w:sz w:val="21"/>
          <w:szCs w:val="21"/>
        </w:rPr>
        <w:t>当承包单位对已批准的施工组织设计进行调整、补充或变动时，应经乙方审查，并应由总监理工程师签认。乙方总监根据工程进度每周分别主持召开工程例会（即土建工程例会、装饰工程例会、水电安装工程例会），并编写监理日志内容及有关会议纪要报甲方。</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3.3.7</w:t>
      </w:r>
      <w:r>
        <w:rPr>
          <w:rFonts w:hAnsi="宋体" w:hint="eastAsia"/>
          <w:sz w:val="21"/>
          <w:szCs w:val="21"/>
        </w:rPr>
        <w:t>乙方应要求承包单位报送重点部位、关键工序的施工工艺和确保工程质量的措施</w:t>
      </w:r>
      <w:r>
        <w:rPr>
          <w:rFonts w:hAnsi="宋体" w:hint="eastAsia"/>
          <w:sz w:val="21"/>
          <w:szCs w:val="21"/>
        </w:rPr>
        <w:t xml:space="preserve">, </w:t>
      </w:r>
      <w:r>
        <w:rPr>
          <w:rFonts w:hAnsi="宋体" w:hint="eastAsia"/>
          <w:sz w:val="21"/>
          <w:szCs w:val="21"/>
        </w:rPr>
        <w:t>审核同意后予以签认。对施工过程进行巡视和</w:t>
      </w:r>
      <w:r>
        <w:rPr>
          <w:rFonts w:hAnsi="宋体" w:hint="eastAsia"/>
          <w:sz w:val="21"/>
          <w:szCs w:val="21"/>
        </w:rPr>
        <w:t>检查，对隐蔽工程的隐蔽过程、下道工序施工完成后难以检查的重点部位，乙方应进行旁站。总监必须切切实实地将旁站式的监理服务落实到位，并在巡视工地现场进程中，对关键工序及重要技术难点部分使用相机或摄像机对工程质量、进度进行必要的记录，随监理月报一起报甲方备案。</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lastRenderedPageBreak/>
        <w:t>3.3.8</w:t>
      </w:r>
      <w:r>
        <w:rPr>
          <w:rFonts w:hAnsi="宋体" w:hint="eastAsia"/>
          <w:sz w:val="21"/>
          <w:szCs w:val="21"/>
        </w:rPr>
        <w:t>乙方应对承包单位报送的拟进场工程材料、构配件和设备的工程材料</w:t>
      </w:r>
      <w:r>
        <w:rPr>
          <w:rFonts w:hAnsi="宋体" w:hint="eastAsia"/>
          <w:sz w:val="21"/>
          <w:szCs w:val="21"/>
        </w:rPr>
        <w:t>/</w:t>
      </w:r>
      <w:r>
        <w:rPr>
          <w:rFonts w:hAnsi="宋体" w:hint="eastAsia"/>
          <w:sz w:val="21"/>
          <w:szCs w:val="21"/>
        </w:rPr>
        <w:t>构配件</w:t>
      </w:r>
      <w:r>
        <w:rPr>
          <w:rFonts w:hAnsi="宋体" w:hint="eastAsia"/>
          <w:sz w:val="21"/>
          <w:szCs w:val="21"/>
        </w:rPr>
        <w:t>/</w:t>
      </w:r>
      <w:r>
        <w:rPr>
          <w:rFonts w:hAnsi="宋体" w:hint="eastAsia"/>
          <w:sz w:val="21"/>
          <w:szCs w:val="21"/>
        </w:rPr>
        <w:t>设备报审表及其质量证明资料进行审核，并对进场的实物按照委托监理合同约定或有关工程质量管理文件规定的比例采用平行检验或见证取样方式进行抽检。对未经乙方员验收或验收不合格的工程材料</w:t>
      </w:r>
      <w:r>
        <w:rPr>
          <w:rFonts w:hAnsi="宋体" w:hint="eastAsia"/>
          <w:sz w:val="21"/>
          <w:szCs w:val="21"/>
        </w:rPr>
        <w:t>、构配件、设备，乙方员应拒绝签认，并应签发监理工程师通知单，书面通知承包单位限期将不合格的工程材料、构配件、设备撤出现场。当承包单位采用新材料、</w:t>
      </w:r>
      <w:r>
        <w:rPr>
          <w:rFonts w:hAnsi="宋体" w:hint="eastAsia"/>
          <w:sz w:val="21"/>
          <w:szCs w:val="21"/>
        </w:rPr>
        <w:t xml:space="preserve"> </w:t>
      </w:r>
      <w:r>
        <w:rPr>
          <w:rFonts w:hAnsi="宋体" w:hint="eastAsia"/>
          <w:sz w:val="21"/>
          <w:szCs w:val="21"/>
        </w:rPr>
        <w:t>新工艺、新技术、新设备时，乙方应要求承包单位报送相应的施工工艺措施和证明材料，组织专题论证，经审定后予以签认。</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3.3.9</w:t>
      </w:r>
      <w:r>
        <w:rPr>
          <w:rFonts w:hAnsi="宋体" w:hint="eastAsia"/>
          <w:sz w:val="21"/>
          <w:szCs w:val="21"/>
        </w:rPr>
        <w:t>乙方应根据承包单位报送的隐蔽工程报验申请表和自检结果进行现场检查，符合要求予以签认。对未经乙方验收或验收不合格的工序，乙方应拒绝签认，并要求承包单位严禁进行下一道工序的施工。乙方应对承包单位报送的分项工程质量验评资料进行审核，符合要求后予以签认</w:t>
      </w:r>
      <w:r>
        <w:rPr>
          <w:rFonts w:hAnsi="宋体" w:hint="eastAsia"/>
          <w:sz w:val="21"/>
          <w:szCs w:val="21"/>
        </w:rPr>
        <w:t>；总监理工程师应组织乙方员对承包单位报送的分部工程和单位工程质量验评资料进行审核和现场检查，符合要求后予以签认。对施工过程中出现的质量缺陷，乙方应及时下达监理工程师通知，要求承包单位整改，并检查整改结果。乙方员发现施工存在重大质量隐患，可能造成质量事故或已经造成质量事故，应通过总监理工程师及时下达工程暂停令，要求承包单位停工整改。整改完毕并经乙方员复查，符合规定要求后，总监理工程师应及时签署工程复工报审表。总监理工程师下达工程暂停令和签署工程复工报审表</w:t>
      </w:r>
      <w:r>
        <w:rPr>
          <w:rFonts w:hAnsi="宋体" w:hint="eastAsia"/>
          <w:sz w:val="21"/>
          <w:szCs w:val="21"/>
        </w:rPr>
        <w:t>,</w:t>
      </w:r>
      <w:r>
        <w:rPr>
          <w:rFonts w:hAnsi="宋体" w:hint="eastAsia"/>
          <w:sz w:val="21"/>
          <w:szCs w:val="21"/>
        </w:rPr>
        <w:t>宜事先向甲方报告。对需要返工处理或加固补强的质量事故，</w:t>
      </w:r>
      <w:r>
        <w:rPr>
          <w:rFonts w:hAnsi="宋体" w:hint="eastAsia"/>
          <w:sz w:val="21"/>
          <w:szCs w:val="21"/>
        </w:rPr>
        <w:t>总监理工程师应责令承包单位报送质量事故调查报告和经设计单位等相关单位认可的处理方案，乙方应对质量事故的处理过程和处理结果进行跟踪检查和验收。总监理工程师应及时向甲方及本监理单位提交有关质量事故的书面报告，并应将完整的质量事故处理记录整理归档。</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3.3.10</w:t>
      </w:r>
      <w:r>
        <w:rPr>
          <w:rFonts w:hAnsi="宋体" w:hint="eastAsia"/>
          <w:sz w:val="21"/>
          <w:szCs w:val="21"/>
        </w:rPr>
        <w:t>乙方必须严格按样板房的施工标准进行工程监理，乙方应组织专人仔细核对，以确保万无一失。如发现任何不符合样板房施工的问题，应及时提出处理意见并报甲方。</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3.3.11</w:t>
      </w:r>
      <w:r>
        <w:rPr>
          <w:rFonts w:hAnsi="宋体" w:hint="eastAsia"/>
          <w:sz w:val="21"/>
          <w:szCs w:val="21"/>
        </w:rPr>
        <w:t>根据甲方的预售、销售要求，及时出具监理证明和监理报告。配合甲方、协助施工单位做好有关检查单位的施</w:t>
      </w:r>
      <w:r>
        <w:rPr>
          <w:rFonts w:hAnsi="宋体" w:hint="eastAsia"/>
          <w:sz w:val="21"/>
          <w:szCs w:val="21"/>
        </w:rPr>
        <w:t>工检查。</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3.3.12</w:t>
      </w:r>
      <w:r>
        <w:rPr>
          <w:rFonts w:hAnsi="宋体" w:hint="eastAsia"/>
          <w:sz w:val="21"/>
          <w:szCs w:val="21"/>
        </w:rPr>
        <w:t>乙方应按下列程序进行工程计量和工程款支付审核工作：承包单位统计经乙方质量验收合格的工程量，按施工合同的约定填报工程量清单和工程款支付申请表。未经乙方员质量验收合格的工程量，或不符合施工合同规定的工程量，乙方员应拒绝计量和该部分的工程款支付申请。乙方进行现场计量，按施工合同的约定审核工程量清单和工程款支付申请表，并做好甲供材料的质量检查和数量统计工作，并提出对施工单位合理的供应量，监督施工单位对甲供材料的领用和使用。并根据施工的不同阶段分别编制中间结算监理审核报告、最终结算监理审核报告并</w:t>
      </w:r>
      <w:r>
        <w:rPr>
          <w:rFonts w:hAnsi="宋体" w:hint="eastAsia"/>
          <w:sz w:val="21"/>
          <w:szCs w:val="21"/>
        </w:rPr>
        <w:t>由总监理工程师签署工程监理支付证书，并报甲方审批。</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3.3.13</w:t>
      </w:r>
      <w:r>
        <w:rPr>
          <w:rFonts w:hAnsi="宋体" w:hint="eastAsia"/>
          <w:sz w:val="21"/>
          <w:szCs w:val="21"/>
        </w:rPr>
        <w:t>乙方应及时建立月完成工程量和工作量统计表，对实际完成量与计划完成量进行比较、分析，制定调整措施，并应在监理月报中向甲方报告。</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lastRenderedPageBreak/>
        <w:t>3.3.14</w:t>
      </w:r>
      <w:r>
        <w:rPr>
          <w:rFonts w:hAnsi="宋体" w:hint="eastAsia"/>
          <w:sz w:val="21"/>
          <w:szCs w:val="21"/>
        </w:rPr>
        <w:t>乙方应依据施工合同有关条款、施工图，对工程项目造价目标进行风险分析，并应制定防范性对策；应从造价、项目的功能要求、质量和工期等方面审查工程变更的方案，并宜在工程变更实施前与甲方、承包单位协商确定工程变更的价款；应按施工合同约定的工程量计算规则和支付条款进行工程量计量和工程款的监理审核并编制费用洽商审核报告。</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3.3.15</w:t>
      </w:r>
      <w:r>
        <w:rPr>
          <w:rFonts w:hAnsi="宋体" w:hint="eastAsia"/>
          <w:sz w:val="21"/>
          <w:szCs w:val="21"/>
        </w:rPr>
        <w:t>当索赔事件</w:t>
      </w:r>
      <w:r>
        <w:rPr>
          <w:rFonts w:hAnsi="宋体" w:hint="eastAsia"/>
          <w:sz w:val="21"/>
          <w:szCs w:val="21"/>
        </w:rPr>
        <w:t>(</w:t>
      </w:r>
      <w:r>
        <w:rPr>
          <w:rFonts w:hAnsi="宋体" w:hint="eastAsia"/>
          <w:sz w:val="21"/>
          <w:szCs w:val="21"/>
        </w:rPr>
        <w:t>费用洽商事件</w:t>
      </w:r>
      <w:r>
        <w:rPr>
          <w:rFonts w:hAnsi="宋体" w:hint="eastAsia"/>
          <w:sz w:val="21"/>
          <w:szCs w:val="21"/>
        </w:rPr>
        <w:t>)</w:t>
      </w:r>
      <w:r>
        <w:rPr>
          <w:rFonts w:hAnsi="宋体" w:hint="eastAsia"/>
          <w:sz w:val="21"/>
          <w:szCs w:val="21"/>
        </w:rPr>
        <w:t>造成了承包单位直接经济损失；索赔事件</w:t>
      </w:r>
      <w:r>
        <w:rPr>
          <w:rFonts w:hAnsi="宋体" w:hint="eastAsia"/>
          <w:sz w:val="21"/>
          <w:szCs w:val="21"/>
        </w:rPr>
        <w:t>(</w:t>
      </w:r>
      <w:r>
        <w:rPr>
          <w:rFonts w:hAnsi="宋体" w:hint="eastAsia"/>
          <w:sz w:val="21"/>
          <w:szCs w:val="21"/>
        </w:rPr>
        <w:t>费用洽商事件</w:t>
      </w:r>
      <w:r>
        <w:rPr>
          <w:rFonts w:hAnsi="宋体" w:hint="eastAsia"/>
          <w:sz w:val="21"/>
          <w:szCs w:val="21"/>
        </w:rPr>
        <w:t>)</w:t>
      </w:r>
      <w:r>
        <w:rPr>
          <w:rFonts w:hAnsi="宋体" w:hint="eastAsia"/>
          <w:sz w:val="21"/>
          <w:szCs w:val="21"/>
        </w:rPr>
        <w:t>是由于非承包单位的责任发生的；承包单位已按照施工合同规定的期限和程序提出费用洽商申请表，并附有索赔</w:t>
      </w:r>
      <w:r>
        <w:rPr>
          <w:rFonts w:hAnsi="宋体" w:hint="eastAsia"/>
          <w:sz w:val="21"/>
          <w:szCs w:val="21"/>
        </w:rPr>
        <w:t>(</w:t>
      </w:r>
      <w:r>
        <w:rPr>
          <w:rFonts w:hAnsi="宋体" w:hint="eastAsia"/>
          <w:sz w:val="21"/>
          <w:szCs w:val="21"/>
        </w:rPr>
        <w:t>洽商</w:t>
      </w:r>
      <w:r>
        <w:rPr>
          <w:rFonts w:hAnsi="宋体" w:hint="eastAsia"/>
          <w:sz w:val="21"/>
          <w:szCs w:val="21"/>
        </w:rPr>
        <w:t>)</w:t>
      </w:r>
      <w:r>
        <w:rPr>
          <w:rFonts w:hAnsi="宋体" w:hint="eastAsia"/>
          <w:sz w:val="21"/>
          <w:szCs w:val="21"/>
        </w:rPr>
        <w:t>凭证材料的情况下</w:t>
      </w:r>
      <w:r>
        <w:rPr>
          <w:rFonts w:hAnsi="宋体" w:hint="eastAsia"/>
          <w:sz w:val="21"/>
          <w:szCs w:val="21"/>
        </w:rPr>
        <w:t xml:space="preserve">, </w:t>
      </w:r>
      <w:r>
        <w:rPr>
          <w:rFonts w:hAnsi="宋体" w:hint="eastAsia"/>
          <w:sz w:val="21"/>
          <w:szCs w:val="21"/>
        </w:rPr>
        <w:t>乙方应予以受理并收集与索赔</w:t>
      </w:r>
      <w:r>
        <w:rPr>
          <w:rFonts w:hAnsi="宋体" w:hint="eastAsia"/>
          <w:sz w:val="21"/>
          <w:szCs w:val="21"/>
        </w:rPr>
        <w:t>(</w:t>
      </w:r>
      <w:r>
        <w:rPr>
          <w:rFonts w:hAnsi="宋体" w:hint="eastAsia"/>
          <w:sz w:val="21"/>
          <w:szCs w:val="21"/>
        </w:rPr>
        <w:t>洽商</w:t>
      </w:r>
      <w:r>
        <w:rPr>
          <w:rFonts w:hAnsi="宋体" w:hint="eastAsia"/>
          <w:sz w:val="21"/>
          <w:szCs w:val="21"/>
        </w:rPr>
        <w:t>)</w:t>
      </w:r>
      <w:r>
        <w:rPr>
          <w:rFonts w:hAnsi="宋体" w:hint="eastAsia"/>
          <w:sz w:val="21"/>
          <w:szCs w:val="21"/>
        </w:rPr>
        <w:t>有关的资料；进行费用索赔</w:t>
      </w:r>
      <w:r>
        <w:rPr>
          <w:rFonts w:hAnsi="宋体" w:hint="eastAsia"/>
          <w:sz w:val="21"/>
          <w:szCs w:val="21"/>
        </w:rPr>
        <w:t>(</w:t>
      </w:r>
      <w:r>
        <w:rPr>
          <w:rFonts w:hAnsi="宋体" w:hint="eastAsia"/>
          <w:sz w:val="21"/>
          <w:szCs w:val="21"/>
        </w:rPr>
        <w:t>洽商</w:t>
      </w:r>
      <w:r>
        <w:rPr>
          <w:rFonts w:hAnsi="宋体" w:hint="eastAsia"/>
          <w:sz w:val="21"/>
          <w:szCs w:val="21"/>
        </w:rPr>
        <w:t>)</w:t>
      </w:r>
      <w:r>
        <w:rPr>
          <w:rFonts w:hAnsi="宋体" w:hint="eastAsia"/>
          <w:sz w:val="21"/>
          <w:szCs w:val="21"/>
        </w:rPr>
        <w:t>审查，并在初步确定一个额度后，与承包单位和甲方进行协商并编制费用洽商审核报告；当承包单位的费用索赔要求与工程延期要求相关联时，总监理工程师在处理费用洽商时，应与工程延期的批准联系起来，并审核工程延期的申请。</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3.3.16</w:t>
      </w:r>
      <w:r>
        <w:rPr>
          <w:rFonts w:hAnsi="宋体" w:hint="eastAsia"/>
          <w:sz w:val="21"/>
          <w:szCs w:val="21"/>
        </w:rPr>
        <w:t>乙方应及时</w:t>
      </w:r>
      <w:r>
        <w:rPr>
          <w:rFonts w:hAnsi="宋体" w:hint="eastAsia"/>
          <w:sz w:val="21"/>
          <w:szCs w:val="21"/>
        </w:rPr>
        <w:t>收集、整理有关的施工和监理资料，为处理费用索赔</w:t>
      </w:r>
      <w:r>
        <w:rPr>
          <w:rFonts w:hAnsi="宋体" w:hint="eastAsia"/>
          <w:sz w:val="21"/>
          <w:szCs w:val="21"/>
        </w:rPr>
        <w:t>(</w:t>
      </w:r>
      <w:r>
        <w:rPr>
          <w:rFonts w:hAnsi="宋体" w:hint="eastAsia"/>
          <w:sz w:val="21"/>
          <w:szCs w:val="21"/>
        </w:rPr>
        <w:t>洽商</w:t>
      </w:r>
      <w:r>
        <w:rPr>
          <w:rFonts w:hAnsi="宋体" w:hint="eastAsia"/>
          <w:sz w:val="21"/>
          <w:szCs w:val="21"/>
        </w:rPr>
        <w:t>)</w:t>
      </w:r>
      <w:r>
        <w:rPr>
          <w:rFonts w:hAnsi="宋体" w:hint="eastAsia"/>
          <w:sz w:val="21"/>
          <w:szCs w:val="21"/>
        </w:rPr>
        <w:t>提供证据。</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3.3.17</w:t>
      </w:r>
      <w:r>
        <w:rPr>
          <w:rFonts w:hAnsi="宋体" w:hint="eastAsia"/>
          <w:sz w:val="21"/>
          <w:szCs w:val="21"/>
        </w:rPr>
        <w:t>由于承包单位违约导致施工合同终止后，乙方应清理承包单位已按施工合同规定实际完成的工作所应得的款项和已经得到支付的款项；施工现场余留的材料、设备及临时工程的价值；对已完工程进行检查和验收、移交工程资料、该部分工程的清理、质量缺陷修复等所需的费用；施工合同规定的承包单位应支付的违约金；</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3.3.18</w:t>
      </w:r>
      <w:r>
        <w:rPr>
          <w:rFonts w:hAnsi="宋体" w:hint="eastAsia"/>
          <w:sz w:val="21"/>
          <w:szCs w:val="21"/>
        </w:rPr>
        <w:t>乙方应按下列程序进行工程进度控制</w:t>
      </w:r>
      <w:r>
        <w:rPr>
          <w:rFonts w:hAnsi="宋体" w:hint="eastAsia"/>
          <w:sz w:val="21"/>
          <w:szCs w:val="21"/>
        </w:rPr>
        <w:t xml:space="preserve">: </w:t>
      </w:r>
      <w:r>
        <w:rPr>
          <w:rFonts w:hAnsi="宋体" w:hint="eastAsia"/>
          <w:sz w:val="21"/>
          <w:szCs w:val="21"/>
        </w:rPr>
        <w:t>总监理工程师审批承包单位报送的施工总进度计划；总监理工程师审批承包单位编制的年、季、月度施工进度计划；乙方对进度计划实施情况检查、分析；乙方应依据施工合同有关条款、施工图及经过批准的施工组织设计制定进度控制方案，对进度目标进行风险分析，制定防范性对策，经总监理工程师审定后报送甲方。乙方应检查进度计划的实施，并记录实际进度及其相关情况，当发现实际进度滞后于计划进度时，应签发监理工程师通知单指令承包单位采取调整措施。当实际进度严重滞后于计划进度时应及时报总监理工程师，由总监理工程师与甲方商定采取进一步措施。</w:t>
      </w:r>
      <w:r>
        <w:rPr>
          <w:rFonts w:hAnsi="宋体" w:hint="eastAsia"/>
          <w:sz w:val="21"/>
          <w:szCs w:val="21"/>
        </w:rPr>
        <w:t xml:space="preserve"> </w:t>
      </w:r>
      <w:r>
        <w:rPr>
          <w:rFonts w:hAnsi="宋体" w:hint="eastAsia"/>
          <w:sz w:val="21"/>
          <w:szCs w:val="21"/>
        </w:rPr>
        <w:t>总</w:t>
      </w:r>
      <w:r>
        <w:rPr>
          <w:rFonts w:hAnsi="宋体" w:hint="eastAsia"/>
          <w:sz w:val="21"/>
          <w:szCs w:val="21"/>
        </w:rPr>
        <w:t>监理工程师应在监理月报中向甲方报告工程进度和所采取进度控制措施的执行情况，并提出合理预防由甲方原因导致的工程延期及其相关费用索赔</w:t>
      </w:r>
      <w:r>
        <w:rPr>
          <w:rFonts w:hAnsi="宋体" w:hint="eastAsia"/>
          <w:sz w:val="21"/>
          <w:szCs w:val="21"/>
        </w:rPr>
        <w:t>(</w:t>
      </w:r>
      <w:r>
        <w:rPr>
          <w:rFonts w:hAnsi="宋体" w:hint="eastAsia"/>
          <w:sz w:val="21"/>
          <w:szCs w:val="21"/>
        </w:rPr>
        <w:t>洽商</w:t>
      </w:r>
      <w:r>
        <w:rPr>
          <w:rFonts w:hAnsi="宋体" w:hint="eastAsia"/>
          <w:sz w:val="21"/>
          <w:szCs w:val="21"/>
        </w:rPr>
        <w:t>)</w:t>
      </w:r>
      <w:r>
        <w:rPr>
          <w:rFonts w:hAnsi="宋体" w:hint="eastAsia"/>
          <w:sz w:val="21"/>
          <w:szCs w:val="21"/>
        </w:rPr>
        <w:t>的建议。</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3.3.19</w:t>
      </w:r>
      <w:r>
        <w:rPr>
          <w:rFonts w:hAnsi="宋体" w:hint="eastAsia"/>
          <w:sz w:val="21"/>
          <w:szCs w:val="21"/>
        </w:rPr>
        <w:t>乙方应依据有关法律、法规、工程建设强制性标准、设计文件及施工合同，对承包单位报送的竣工资料进行审查，并对工程质量进行竣工预验收。对存在的问题，应及时要求承包单位整改。整改完毕由总监理工程师签署工程竣工报验单，并应在此基础上提出工程质量评估报告。工程质量评估报告应经总监理工程师和监理单位技术负责人审核签字。乙方应参加由甲方组织的竣工验收，并提供相关监理资</w:t>
      </w:r>
      <w:r>
        <w:rPr>
          <w:rFonts w:hAnsi="宋体" w:hint="eastAsia"/>
          <w:sz w:val="21"/>
          <w:szCs w:val="21"/>
        </w:rPr>
        <w:t>料。对验收中提出的整改问题，乙方应要求承包单位进行整改。工程质量符合要求，由总监理工程师会同参加验收的各方签署竣工验收报告。</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3.3.20</w:t>
      </w:r>
      <w:r>
        <w:rPr>
          <w:rFonts w:hAnsi="宋体" w:hint="eastAsia"/>
          <w:sz w:val="21"/>
          <w:szCs w:val="21"/>
        </w:rPr>
        <w:t>乙方应依据本监理合同约定的工程质量保修期监理工作的时间、范围和内容开展工作。承担质量保修期监理工作时，监理单位应安排乙方员对甲方提出的工程质量缺陷进行</w:t>
      </w:r>
      <w:r>
        <w:rPr>
          <w:rFonts w:hAnsi="宋体" w:hint="eastAsia"/>
          <w:sz w:val="21"/>
          <w:szCs w:val="21"/>
        </w:rPr>
        <w:lastRenderedPageBreak/>
        <w:t>检查和记录，对承包单位进行修复的工程质量进行验收，合格后予以签认。乙方员应对工程质量缺陷原因进行调查分析并确定责任归属，对非承包单位原因造成的工程质量缺陷，乙方员应核实修复工程的费用和签署工程监理认可证书，并报甲方审批。</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w:t>
      </w:r>
      <w:r>
        <w:rPr>
          <w:rFonts w:hAnsi="宋体" w:hint="eastAsia"/>
          <w:sz w:val="21"/>
          <w:szCs w:val="21"/>
        </w:rPr>
        <w:t>.3.21</w:t>
      </w:r>
      <w:r>
        <w:rPr>
          <w:rFonts w:hAnsi="宋体" w:hint="eastAsia"/>
          <w:sz w:val="21"/>
          <w:szCs w:val="21"/>
        </w:rPr>
        <w:t>当承包单位未能按照施工合同要求的工期竣工交付造成工期延误时，乙方应按施工合同规定从承包单位应得款项中扣除因误期损害赔偿费或罚金。乙方可在收到承包单位提交的阶段性工程临时延期申请表后应审查工期拖延和影响工期事件的事实和程度；影响工期事件对工期影响的量化程度。</w:t>
      </w:r>
    </w:p>
    <w:p w:rsidR="00260A26" w:rsidRDefault="00404E90">
      <w:pPr>
        <w:tabs>
          <w:tab w:val="left" w:pos="1176"/>
        </w:tabs>
        <w:spacing w:line="360" w:lineRule="auto"/>
        <w:ind w:leftChars="-1" w:left="-3" w:firstLineChars="170" w:firstLine="425"/>
        <w:rPr>
          <w:rFonts w:hAnsi="宋体"/>
          <w:sz w:val="21"/>
          <w:szCs w:val="21"/>
        </w:rPr>
      </w:pPr>
      <w:r>
        <w:rPr>
          <w:rFonts w:hAnsi="宋体" w:hint="eastAsia"/>
          <w:sz w:val="21"/>
          <w:szCs w:val="21"/>
        </w:rPr>
        <w:t>3.3.22</w:t>
      </w:r>
      <w:r>
        <w:rPr>
          <w:rFonts w:hAnsi="宋体" w:hint="eastAsia"/>
          <w:sz w:val="21"/>
          <w:szCs w:val="21"/>
        </w:rPr>
        <w:t>乙方接到合同争议的调解要求后应及时了解合同争议的全部情况，包括进行调查和取证；及时与合同争议的双方进行磋商并提出调解方案，在合同争议的诉讼过程中，乙方接到仲裁机关或法院要求提供有关证据的通知后，及时向仲裁机关或法院提供与争议有关的证</w:t>
      </w:r>
      <w:r>
        <w:rPr>
          <w:rFonts w:hAnsi="宋体" w:hint="eastAsia"/>
          <w:sz w:val="21"/>
          <w:szCs w:val="21"/>
        </w:rPr>
        <w:t>据。</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乙方在履行本合同的义务期间，应认真、勤奋地工作，为甲方提供相应的咨询意见，公正维护委托方的合法权益。</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乙方使用甲方提供的设施和物品属甲方的财产。在监理工作完成或中止时，应将其设施和剩余的物品按合同约定的时间和方式移交给甲方。乙方须严格按照《建设工程监理规范》实施监理活动。</w:t>
      </w:r>
    </w:p>
    <w:p w:rsidR="00260A26" w:rsidRDefault="00404E90">
      <w:pPr>
        <w:widowControl w:val="0"/>
        <w:numPr>
          <w:ilvl w:val="0"/>
          <w:numId w:val="2"/>
        </w:numPr>
        <w:autoSpaceDE w:val="0"/>
        <w:autoSpaceDN w:val="0"/>
        <w:adjustRightInd w:val="0"/>
        <w:spacing w:line="360" w:lineRule="auto"/>
        <w:jc w:val="both"/>
        <w:rPr>
          <w:rFonts w:hAnsi="宋体"/>
          <w:b/>
          <w:sz w:val="21"/>
          <w:szCs w:val="21"/>
        </w:rPr>
      </w:pPr>
      <w:r>
        <w:rPr>
          <w:rFonts w:hAnsi="宋体" w:hint="eastAsia"/>
          <w:sz w:val="21"/>
          <w:szCs w:val="21"/>
        </w:rPr>
        <w:t>在合同期内或合同终止后，未征得有关方同意，不得泄露与本工程、本合同业务有关的保密资料，违者甲方将追究乙方的责任。</w:t>
      </w:r>
    </w:p>
    <w:p w:rsidR="00260A26" w:rsidRDefault="00404E90">
      <w:pPr>
        <w:pStyle w:val="2"/>
        <w:numPr>
          <w:ilvl w:val="1"/>
          <w:numId w:val="5"/>
        </w:numPr>
        <w:jc w:val="center"/>
        <w:rPr>
          <w:rFonts w:ascii="楷体_GB2312" w:eastAsia="楷体_GB2312" w:hAnsi="宋体"/>
          <w:sz w:val="24"/>
          <w:szCs w:val="24"/>
        </w:rPr>
      </w:pPr>
      <w:bookmarkStart w:id="5" w:name="_Toc65033842"/>
      <w:r>
        <w:rPr>
          <w:rFonts w:ascii="楷体_GB2312" w:eastAsia="楷体_GB2312" w:hAnsi="宋体" w:hint="eastAsia"/>
          <w:sz w:val="24"/>
          <w:szCs w:val="24"/>
        </w:rPr>
        <w:t>甲方义务</w:t>
      </w:r>
      <w:bookmarkEnd w:id="5"/>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ascii="楷体_GB2312" w:eastAsia="楷体_GB2312" w:hAnsi="宋体" w:hint="eastAsia"/>
          <w:sz w:val="21"/>
          <w:szCs w:val="21"/>
        </w:rPr>
        <w:t>甲</w:t>
      </w:r>
      <w:r>
        <w:rPr>
          <w:rFonts w:hAnsi="宋体" w:hint="eastAsia"/>
          <w:sz w:val="21"/>
          <w:szCs w:val="21"/>
        </w:rPr>
        <w:t>方在乙方开展监理业务之前应向乙方支付预付款。</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甲方应当负责工程建设的所有外部关系的协调，为监理工作提供外部</w:t>
      </w:r>
      <w:r>
        <w:rPr>
          <w:rFonts w:hAnsi="宋体" w:hint="eastAsia"/>
          <w:sz w:val="21"/>
          <w:szCs w:val="21"/>
        </w:rPr>
        <w:t>条件。根据需要，如将部分或全部协调工作委托乙方承担，则应在监理合同条件中明确委托的工作和相应的报酬。</w:t>
      </w:r>
    </w:p>
    <w:p w:rsidR="00260A26" w:rsidRDefault="00404E90">
      <w:pPr>
        <w:spacing w:line="360" w:lineRule="auto"/>
        <w:ind w:left="425"/>
        <w:jc w:val="both"/>
        <w:rPr>
          <w:rFonts w:hAnsi="宋体"/>
          <w:sz w:val="21"/>
          <w:szCs w:val="21"/>
        </w:rPr>
      </w:pPr>
      <w:r>
        <w:rPr>
          <w:rFonts w:hAnsi="宋体" w:hint="eastAsia"/>
          <w:sz w:val="21"/>
          <w:szCs w:val="21"/>
        </w:rPr>
        <w:t>8.1</w:t>
      </w:r>
      <w:r>
        <w:rPr>
          <w:rFonts w:hAnsi="宋体" w:hint="eastAsia"/>
          <w:sz w:val="21"/>
          <w:szCs w:val="21"/>
        </w:rPr>
        <w:t>甲方负责与政府各职能部门的联系工作。</w:t>
      </w:r>
    </w:p>
    <w:p w:rsidR="00260A26" w:rsidRDefault="00404E90">
      <w:pPr>
        <w:spacing w:line="360" w:lineRule="auto"/>
        <w:ind w:left="425"/>
        <w:jc w:val="both"/>
        <w:rPr>
          <w:rFonts w:hAnsi="宋体"/>
          <w:sz w:val="21"/>
          <w:szCs w:val="21"/>
        </w:rPr>
      </w:pPr>
      <w:r>
        <w:rPr>
          <w:rFonts w:hAnsi="宋体" w:hint="eastAsia"/>
          <w:sz w:val="21"/>
          <w:szCs w:val="21"/>
        </w:rPr>
        <w:t>8.2</w:t>
      </w:r>
      <w:r>
        <w:rPr>
          <w:rFonts w:hAnsi="宋体" w:hint="eastAsia"/>
          <w:sz w:val="21"/>
          <w:szCs w:val="21"/>
        </w:rPr>
        <w:t>甲方负责与设计单位的协调。</w:t>
      </w:r>
    </w:p>
    <w:p w:rsidR="00260A26" w:rsidRDefault="00404E90">
      <w:pPr>
        <w:spacing w:line="360" w:lineRule="auto"/>
        <w:ind w:left="425"/>
        <w:jc w:val="both"/>
        <w:rPr>
          <w:rFonts w:hAnsi="宋体"/>
          <w:sz w:val="21"/>
          <w:szCs w:val="21"/>
        </w:rPr>
      </w:pPr>
      <w:r>
        <w:rPr>
          <w:rFonts w:hAnsi="宋体" w:hint="eastAsia"/>
          <w:sz w:val="21"/>
          <w:szCs w:val="21"/>
        </w:rPr>
        <w:t>8.3</w:t>
      </w:r>
      <w:r>
        <w:rPr>
          <w:rFonts w:hAnsi="宋体" w:hint="eastAsia"/>
          <w:sz w:val="21"/>
          <w:szCs w:val="21"/>
        </w:rPr>
        <w:t>甲方与施工承包方签订的合同中必须写明委托乙方的有关职责和权利，以确保施工承包单位接受监理工程师对工程建设进行实质性监督管理。</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甲方应当在双方约定的时间内免费向乙方提供与工程有关的为监理工作所需要的工程资料。</w:t>
      </w:r>
    </w:p>
    <w:p w:rsidR="00260A26" w:rsidRDefault="00404E90">
      <w:pPr>
        <w:numPr>
          <w:ilvl w:val="1"/>
          <w:numId w:val="6"/>
        </w:numPr>
        <w:spacing w:line="360" w:lineRule="auto"/>
        <w:jc w:val="both"/>
        <w:rPr>
          <w:rFonts w:hAnsi="宋体"/>
          <w:sz w:val="21"/>
          <w:szCs w:val="21"/>
        </w:rPr>
      </w:pPr>
      <w:r>
        <w:rPr>
          <w:rFonts w:hAnsi="宋体" w:hint="eastAsia"/>
          <w:sz w:val="21"/>
          <w:szCs w:val="21"/>
        </w:rPr>
        <w:t>本工程正式开工前</w:t>
      </w:r>
      <w:r>
        <w:rPr>
          <w:rFonts w:hAnsi="宋体" w:hint="eastAsia"/>
          <w:sz w:val="21"/>
          <w:szCs w:val="21"/>
        </w:rPr>
        <w:t>10</w:t>
      </w:r>
      <w:r>
        <w:rPr>
          <w:rFonts w:hAnsi="宋体" w:hint="eastAsia"/>
          <w:sz w:val="21"/>
          <w:szCs w:val="21"/>
        </w:rPr>
        <w:t>天提供施工图纸</w:t>
      </w:r>
      <w:r>
        <w:rPr>
          <w:rFonts w:hAnsi="宋体" w:hint="eastAsia"/>
          <w:sz w:val="21"/>
          <w:szCs w:val="21"/>
        </w:rPr>
        <w:t>2</w:t>
      </w:r>
      <w:r>
        <w:rPr>
          <w:rFonts w:hAnsi="宋体" w:hint="eastAsia"/>
          <w:sz w:val="21"/>
          <w:szCs w:val="21"/>
        </w:rPr>
        <w:t>套。</w:t>
      </w:r>
    </w:p>
    <w:p w:rsidR="00260A26" w:rsidRDefault="00404E90">
      <w:pPr>
        <w:numPr>
          <w:ilvl w:val="1"/>
          <w:numId w:val="6"/>
        </w:numPr>
        <w:spacing w:line="360" w:lineRule="auto"/>
        <w:jc w:val="both"/>
        <w:rPr>
          <w:rFonts w:hAnsi="宋体"/>
          <w:sz w:val="21"/>
          <w:szCs w:val="21"/>
        </w:rPr>
      </w:pPr>
      <w:r>
        <w:rPr>
          <w:rFonts w:hAnsi="宋体" w:hint="eastAsia"/>
          <w:sz w:val="21"/>
          <w:szCs w:val="21"/>
        </w:rPr>
        <w:t>设计变更、技术核定内容等工程资料随工程进度需要及时提供。</w:t>
      </w:r>
    </w:p>
    <w:p w:rsidR="00260A26" w:rsidRDefault="00404E90">
      <w:pPr>
        <w:numPr>
          <w:ilvl w:val="1"/>
          <w:numId w:val="6"/>
        </w:numPr>
        <w:spacing w:line="360" w:lineRule="auto"/>
        <w:jc w:val="both"/>
        <w:rPr>
          <w:rFonts w:hAnsi="宋体"/>
          <w:sz w:val="21"/>
          <w:szCs w:val="21"/>
        </w:rPr>
      </w:pPr>
      <w:r>
        <w:rPr>
          <w:rFonts w:hAnsi="宋体" w:hint="eastAsia"/>
          <w:sz w:val="21"/>
          <w:szCs w:val="21"/>
        </w:rPr>
        <w:lastRenderedPageBreak/>
        <w:t>地质资料一份，相关的水平点和尘封点，地下管线资料。</w:t>
      </w:r>
    </w:p>
    <w:p w:rsidR="00260A26" w:rsidRDefault="00404E90">
      <w:pPr>
        <w:numPr>
          <w:ilvl w:val="1"/>
          <w:numId w:val="6"/>
        </w:numPr>
        <w:spacing w:line="360" w:lineRule="auto"/>
        <w:jc w:val="both"/>
        <w:rPr>
          <w:rFonts w:hAnsi="宋体"/>
          <w:sz w:val="21"/>
          <w:szCs w:val="21"/>
        </w:rPr>
      </w:pPr>
      <w:r>
        <w:rPr>
          <w:rFonts w:hAnsi="宋体" w:hint="eastAsia"/>
          <w:sz w:val="21"/>
          <w:szCs w:val="21"/>
        </w:rPr>
        <w:t>工程施工总承包合同及有关附属文件。</w:t>
      </w:r>
    </w:p>
    <w:p w:rsidR="00260A26" w:rsidRDefault="00404E90">
      <w:pPr>
        <w:numPr>
          <w:ilvl w:val="1"/>
          <w:numId w:val="6"/>
        </w:numPr>
        <w:spacing w:line="360" w:lineRule="auto"/>
        <w:jc w:val="both"/>
        <w:rPr>
          <w:rFonts w:hAnsi="宋体"/>
          <w:sz w:val="21"/>
          <w:szCs w:val="21"/>
        </w:rPr>
      </w:pPr>
      <w:r>
        <w:rPr>
          <w:rFonts w:hAnsi="宋体" w:hint="eastAsia"/>
          <w:sz w:val="21"/>
          <w:szCs w:val="21"/>
        </w:rPr>
        <w:t>监理工作所需的甲方与其他单位签订的与本合同或协议。</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甲方应当在</w:t>
      </w:r>
      <w:r>
        <w:rPr>
          <w:rFonts w:hAnsi="宋体" w:hint="eastAsia"/>
          <w:sz w:val="21"/>
          <w:szCs w:val="21"/>
        </w:rPr>
        <w:t>15</w:t>
      </w:r>
      <w:r>
        <w:rPr>
          <w:rFonts w:hAnsi="宋体" w:hint="eastAsia"/>
          <w:sz w:val="21"/>
          <w:szCs w:val="21"/>
        </w:rPr>
        <w:t>天内就乙方书面提交并要求做出决定的一切事宜做出书面决定。</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甲方应当授权一名熟悉工程情况、能在规定时间内做出决定的常驻代表为</w:t>
      </w:r>
      <w:r>
        <w:rPr>
          <w:rFonts w:hAnsi="宋体" w:hint="eastAsia"/>
          <w:sz w:val="21"/>
          <w:szCs w:val="21"/>
          <w:u w:val="single"/>
        </w:rPr>
        <w:t xml:space="preserve">         </w:t>
      </w:r>
      <w:r>
        <w:rPr>
          <w:rFonts w:hAnsi="宋体" w:hint="eastAsia"/>
          <w:sz w:val="21"/>
          <w:szCs w:val="21"/>
        </w:rPr>
        <w:t>，负责与乙方联系。更换常驻代表，要提前通知乙方。</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甲方应当将授予乙方的监理权利，以及乙方主要成员的职能分工、监理权限及时书面通知已选定的承包合同的承包人，并在与第三人签订的合同中予以明确。</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甲方应在不影响乙方开展监理工作的时间内提供如下资料：</w:t>
      </w:r>
    </w:p>
    <w:p w:rsidR="00260A26" w:rsidRDefault="00404E90">
      <w:pPr>
        <w:widowControl w:val="0"/>
        <w:autoSpaceDE w:val="0"/>
        <w:autoSpaceDN w:val="0"/>
        <w:adjustRightInd w:val="0"/>
        <w:spacing w:line="360" w:lineRule="auto"/>
        <w:ind w:left="425"/>
        <w:jc w:val="both"/>
        <w:rPr>
          <w:rFonts w:hAnsi="宋体"/>
          <w:sz w:val="21"/>
          <w:szCs w:val="21"/>
        </w:rPr>
      </w:pPr>
      <w:r>
        <w:rPr>
          <w:rFonts w:hAnsi="宋体" w:hint="eastAsia"/>
          <w:sz w:val="21"/>
          <w:szCs w:val="21"/>
        </w:rPr>
        <w:t>13.1</w:t>
      </w:r>
      <w:r>
        <w:rPr>
          <w:rFonts w:hAnsi="宋体" w:hint="eastAsia"/>
          <w:sz w:val="21"/>
          <w:szCs w:val="21"/>
        </w:rPr>
        <w:t>与本工程合作的原材料、构配件、机械设备等生产厂家名录。</w:t>
      </w:r>
    </w:p>
    <w:p w:rsidR="00260A26" w:rsidRDefault="00404E90">
      <w:pPr>
        <w:widowControl w:val="0"/>
        <w:autoSpaceDE w:val="0"/>
        <w:autoSpaceDN w:val="0"/>
        <w:adjustRightInd w:val="0"/>
        <w:spacing w:line="360" w:lineRule="auto"/>
        <w:ind w:left="425"/>
        <w:jc w:val="both"/>
        <w:rPr>
          <w:rFonts w:hAnsi="宋体"/>
          <w:sz w:val="21"/>
          <w:szCs w:val="21"/>
        </w:rPr>
      </w:pPr>
      <w:r>
        <w:rPr>
          <w:rFonts w:hAnsi="宋体" w:hint="eastAsia"/>
          <w:sz w:val="21"/>
          <w:szCs w:val="21"/>
        </w:rPr>
        <w:t>13.2</w:t>
      </w:r>
      <w:r>
        <w:rPr>
          <w:rFonts w:hAnsi="宋体" w:hint="eastAsia"/>
          <w:sz w:val="21"/>
          <w:szCs w:val="21"/>
        </w:rPr>
        <w:t>提供与本工程有关的协作单位、配合单位的名录。</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甲方应免费向乙方提供乙方员的现场办公室一间兼作值班室用办公用房。</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根据情况需要，如果双方约定，由甲方免费向乙方提供其他人员，将另行明确。</w:t>
      </w:r>
    </w:p>
    <w:p w:rsidR="00260A26" w:rsidRDefault="00404E90">
      <w:pPr>
        <w:pStyle w:val="2"/>
        <w:numPr>
          <w:ilvl w:val="1"/>
          <w:numId w:val="5"/>
        </w:numPr>
        <w:jc w:val="center"/>
        <w:rPr>
          <w:rFonts w:ascii="楷体_GB2312" w:eastAsia="楷体_GB2312" w:hAnsi="宋体"/>
          <w:sz w:val="24"/>
          <w:szCs w:val="24"/>
        </w:rPr>
      </w:pPr>
      <w:bookmarkStart w:id="6" w:name="_Toc65033843"/>
      <w:r>
        <w:rPr>
          <w:rFonts w:ascii="楷体_GB2312" w:eastAsia="楷体_GB2312" w:hAnsi="宋体" w:hint="eastAsia"/>
          <w:sz w:val="24"/>
          <w:szCs w:val="24"/>
        </w:rPr>
        <w:t>乙方权利</w:t>
      </w:r>
      <w:bookmarkEnd w:id="6"/>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乙方在甲方委托的工程范围内，享有以下权利：</w:t>
      </w:r>
    </w:p>
    <w:p w:rsidR="00260A26" w:rsidRDefault="00404E90">
      <w:pPr>
        <w:widowControl w:val="0"/>
        <w:autoSpaceDE w:val="0"/>
        <w:autoSpaceDN w:val="0"/>
        <w:adjustRightInd w:val="0"/>
        <w:spacing w:line="360" w:lineRule="auto"/>
        <w:ind w:left="425"/>
        <w:jc w:val="both"/>
        <w:rPr>
          <w:rFonts w:hAnsi="宋体"/>
          <w:sz w:val="21"/>
          <w:szCs w:val="21"/>
        </w:rPr>
      </w:pPr>
      <w:r>
        <w:rPr>
          <w:rFonts w:hAnsi="宋体" w:hint="eastAsia"/>
          <w:sz w:val="21"/>
          <w:szCs w:val="21"/>
        </w:rPr>
        <w:t>16.1</w:t>
      </w:r>
      <w:r>
        <w:rPr>
          <w:rFonts w:hAnsi="宋体" w:hint="eastAsia"/>
          <w:sz w:val="21"/>
          <w:szCs w:val="21"/>
        </w:rPr>
        <w:t>选择工程总承包人的建议权。</w:t>
      </w:r>
    </w:p>
    <w:p w:rsidR="00260A26" w:rsidRDefault="00404E90">
      <w:pPr>
        <w:widowControl w:val="0"/>
        <w:autoSpaceDE w:val="0"/>
        <w:autoSpaceDN w:val="0"/>
        <w:adjustRightInd w:val="0"/>
        <w:spacing w:line="360" w:lineRule="auto"/>
        <w:ind w:left="425"/>
        <w:jc w:val="both"/>
        <w:rPr>
          <w:rFonts w:hAnsi="宋体"/>
          <w:sz w:val="21"/>
          <w:szCs w:val="21"/>
        </w:rPr>
      </w:pPr>
      <w:r>
        <w:rPr>
          <w:rFonts w:hAnsi="宋体" w:hint="eastAsia"/>
          <w:sz w:val="21"/>
          <w:szCs w:val="21"/>
        </w:rPr>
        <w:t>16.2</w:t>
      </w:r>
      <w:r>
        <w:rPr>
          <w:rFonts w:hAnsi="宋体" w:hint="eastAsia"/>
          <w:sz w:val="21"/>
          <w:szCs w:val="21"/>
        </w:rPr>
        <w:t>选择工程分包人的建议权。</w:t>
      </w:r>
    </w:p>
    <w:p w:rsidR="00260A26" w:rsidRDefault="00404E90">
      <w:pPr>
        <w:widowControl w:val="0"/>
        <w:autoSpaceDE w:val="0"/>
        <w:autoSpaceDN w:val="0"/>
        <w:adjustRightInd w:val="0"/>
        <w:spacing w:line="360" w:lineRule="auto"/>
        <w:ind w:firstLineChars="184" w:firstLine="460"/>
        <w:jc w:val="both"/>
        <w:rPr>
          <w:rFonts w:hAnsi="宋体"/>
          <w:sz w:val="21"/>
          <w:szCs w:val="21"/>
        </w:rPr>
      </w:pPr>
      <w:r>
        <w:rPr>
          <w:rFonts w:hAnsi="宋体" w:hint="eastAsia"/>
          <w:sz w:val="21"/>
          <w:szCs w:val="21"/>
        </w:rPr>
        <w:t>16.3</w:t>
      </w:r>
      <w:r>
        <w:rPr>
          <w:rFonts w:hAnsi="宋体" w:hint="eastAsia"/>
          <w:sz w:val="21"/>
          <w:szCs w:val="21"/>
        </w:rPr>
        <w:t>对工程建设有关事项包括工程规模、设计标准、规划设计、生产工艺设计和使用</w:t>
      </w:r>
      <w:r>
        <w:rPr>
          <w:rFonts w:hAnsi="宋体" w:hint="eastAsia"/>
          <w:sz w:val="21"/>
          <w:szCs w:val="21"/>
        </w:rPr>
        <w:t>功能要求，向甲方的建议权。</w:t>
      </w:r>
    </w:p>
    <w:p w:rsidR="00260A26" w:rsidRDefault="00404E90">
      <w:pPr>
        <w:widowControl w:val="0"/>
        <w:autoSpaceDE w:val="0"/>
        <w:autoSpaceDN w:val="0"/>
        <w:adjustRightInd w:val="0"/>
        <w:spacing w:line="360" w:lineRule="auto"/>
        <w:ind w:firstLineChars="184" w:firstLine="460"/>
        <w:jc w:val="both"/>
        <w:rPr>
          <w:rFonts w:hAnsi="宋体"/>
          <w:sz w:val="21"/>
          <w:szCs w:val="21"/>
        </w:rPr>
      </w:pPr>
      <w:r>
        <w:rPr>
          <w:rFonts w:hAnsi="宋体" w:hint="eastAsia"/>
          <w:sz w:val="21"/>
          <w:szCs w:val="21"/>
        </w:rPr>
        <w:t>16.4</w:t>
      </w:r>
      <w:r>
        <w:rPr>
          <w:rFonts w:hAnsi="宋体" w:hint="eastAsia"/>
          <w:sz w:val="21"/>
          <w:szCs w:val="21"/>
        </w:rPr>
        <w:t>对工程设计中的技术问题，按照安全和优化的原则，向设计人提出建议；如果拟提出的建议可能会提高工程造价，或延长工期，应当事先征得甲方的同意。当发现工程设计不符合国家颁布的建设工程质量标准或设计合同约定的质量标准时，乙方应当书面报告甲方并要求设计人更正。</w:t>
      </w:r>
    </w:p>
    <w:p w:rsidR="00260A26" w:rsidRDefault="00404E90">
      <w:pPr>
        <w:widowControl w:val="0"/>
        <w:autoSpaceDE w:val="0"/>
        <w:autoSpaceDN w:val="0"/>
        <w:adjustRightInd w:val="0"/>
        <w:spacing w:line="360" w:lineRule="auto"/>
        <w:ind w:firstLineChars="184" w:firstLine="460"/>
        <w:jc w:val="both"/>
        <w:rPr>
          <w:rFonts w:hAnsi="宋体"/>
          <w:sz w:val="21"/>
          <w:szCs w:val="21"/>
        </w:rPr>
      </w:pPr>
      <w:r>
        <w:rPr>
          <w:rFonts w:hAnsi="宋体" w:hint="eastAsia"/>
          <w:sz w:val="21"/>
          <w:szCs w:val="21"/>
        </w:rPr>
        <w:t>16.5</w:t>
      </w:r>
      <w:r>
        <w:rPr>
          <w:rFonts w:hAnsi="宋体" w:hint="eastAsia"/>
          <w:sz w:val="21"/>
          <w:szCs w:val="21"/>
        </w:rPr>
        <w:t>审批工程施工组织设计和技术方案，按照保质量、保工期和降低成本的原则，向承包人提出建议，并向甲方提出书面报告。</w:t>
      </w:r>
    </w:p>
    <w:p w:rsidR="00260A26" w:rsidRDefault="00404E90">
      <w:pPr>
        <w:widowControl w:val="0"/>
        <w:autoSpaceDE w:val="0"/>
        <w:autoSpaceDN w:val="0"/>
        <w:adjustRightInd w:val="0"/>
        <w:spacing w:line="360" w:lineRule="auto"/>
        <w:ind w:left="425"/>
        <w:jc w:val="both"/>
        <w:rPr>
          <w:rFonts w:hAnsi="宋体"/>
          <w:sz w:val="21"/>
          <w:szCs w:val="21"/>
        </w:rPr>
      </w:pPr>
      <w:r>
        <w:rPr>
          <w:rFonts w:hAnsi="宋体" w:hint="eastAsia"/>
          <w:sz w:val="21"/>
          <w:szCs w:val="21"/>
        </w:rPr>
        <w:t>16.6</w:t>
      </w:r>
      <w:r>
        <w:rPr>
          <w:rFonts w:hAnsi="宋体" w:hint="eastAsia"/>
          <w:sz w:val="21"/>
          <w:szCs w:val="21"/>
        </w:rPr>
        <w:t>主持工程建设有关协作单位的组织协调，重要协调事项应当事先向甲方报告。</w:t>
      </w:r>
    </w:p>
    <w:p w:rsidR="00260A26" w:rsidRDefault="00404E90">
      <w:pPr>
        <w:widowControl w:val="0"/>
        <w:autoSpaceDE w:val="0"/>
        <w:autoSpaceDN w:val="0"/>
        <w:adjustRightInd w:val="0"/>
        <w:spacing w:line="360" w:lineRule="auto"/>
        <w:ind w:firstLineChars="184" w:firstLine="460"/>
        <w:jc w:val="both"/>
        <w:rPr>
          <w:rFonts w:hAnsi="宋体"/>
          <w:sz w:val="21"/>
          <w:szCs w:val="21"/>
        </w:rPr>
      </w:pPr>
      <w:r>
        <w:rPr>
          <w:rFonts w:hAnsi="宋体" w:hint="eastAsia"/>
          <w:sz w:val="21"/>
          <w:szCs w:val="21"/>
        </w:rPr>
        <w:t>16.7</w:t>
      </w:r>
      <w:r>
        <w:rPr>
          <w:rFonts w:hAnsi="宋体" w:hint="eastAsia"/>
          <w:sz w:val="21"/>
          <w:szCs w:val="21"/>
        </w:rPr>
        <w:t>征得甲方同意，乙方有权</w:t>
      </w:r>
      <w:r>
        <w:rPr>
          <w:rFonts w:hAnsi="宋体" w:hint="eastAsia"/>
          <w:sz w:val="21"/>
          <w:szCs w:val="21"/>
        </w:rPr>
        <w:t>发布开工令、停工令、复工令，但应当事先向甲方报告。如在紧急情况下未能事先报告时，则应在２４小时内向甲方做出书面报告。</w:t>
      </w:r>
    </w:p>
    <w:p w:rsidR="00260A26" w:rsidRDefault="00404E90">
      <w:pPr>
        <w:widowControl w:val="0"/>
        <w:autoSpaceDE w:val="0"/>
        <w:autoSpaceDN w:val="0"/>
        <w:adjustRightInd w:val="0"/>
        <w:spacing w:line="360" w:lineRule="auto"/>
        <w:ind w:firstLineChars="184" w:firstLine="460"/>
        <w:jc w:val="both"/>
        <w:rPr>
          <w:rFonts w:hAnsi="宋体"/>
          <w:sz w:val="21"/>
          <w:szCs w:val="21"/>
        </w:rPr>
      </w:pPr>
      <w:r>
        <w:rPr>
          <w:rFonts w:hAnsi="宋体" w:hint="eastAsia"/>
          <w:sz w:val="21"/>
          <w:szCs w:val="21"/>
        </w:rPr>
        <w:t>16.8</w:t>
      </w:r>
      <w:r>
        <w:rPr>
          <w:rFonts w:hAnsi="宋体" w:hint="eastAsia"/>
          <w:sz w:val="21"/>
          <w:szCs w:val="21"/>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w:t>
      </w:r>
      <w:r>
        <w:rPr>
          <w:rFonts w:hAnsi="宋体" w:hint="eastAsia"/>
          <w:sz w:val="21"/>
          <w:szCs w:val="21"/>
        </w:rPr>
        <w:lastRenderedPageBreak/>
        <w:t>构复工令后才能复工。</w:t>
      </w:r>
    </w:p>
    <w:p w:rsidR="00260A26" w:rsidRDefault="00404E90">
      <w:pPr>
        <w:widowControl w:val="0"/>
        <w:autoSpaceDE w:val="0"/>
        <w:autoSpaceDN w:val="0"/>
        <w:adjustRightInd w:val="0"/>
        <w:spacing w:line="360" w:lineRule="auto"/>
        <w:ind w:firstLineChars="184" w:firstLine="460"/>
        <w:jc w:val="both"/>
        <w:rPr>
          <w:rFonts w:hAnsi="宋体"/>
          <w:sz w:val="21"/>
          <w:szCs w:val="21"/>
        </w:rPr>
      </w:pPr>
      <w:r>
        <w:rPr>
          <w:rFonts w:hAnsi="宋体" w:hint="eastAsia"/>
          <w:sz w:val="21"/>
          <w:szCs w:val="21"/>
        </w:rPr>
        <w:t>16.9</w:t>
      </w:r>
      <w:r>
        <w:rPr>
          <w:rFonts w:hAnsi="宋体" w:hint="eastAsia"/>
          <w:sz w:val="21"/>
          <w:szCs w:val="21"/>
        </w:rPr>
        <w:t>工程施工进度的检查、监督权，以及工程实际竣工日期提前或超过工程施工合同规定的竣工期限的签认权。</w:t>
      </w:r>
    </w:p>
    <w:p w:rsidR="00260A26" w:rsidRDefault="00404E90">
      <w:pPr>
        <w:widowControl w:val="0"/>
        <w:autoSpaceDE w:val="0"/>
        <w:autoSpaceDN w:val="0"/>
        <w:adjustRightInd w:val="0"/>
        <w:spacing w:line="360" w:lineRule="auto"/>
        <w:ind w:firstLineChars="184" w:firstLine="460"/>
        <w:jc w:val="both"/>
        <w:rPr>
          <w:rFonts w:hAnsi="宋体"/>
          <w:sz w:val="21"/>
          <w:szCs w:val="21"/>
        </w:rPr>
      </w:pPr>
      <w:r>
        <w:rPr>
          <w:rFonts w:hAnsi="宋体" w:hint="eastAsia"/>
          <w:sz w:val="21"/>
          <w:szCs w:val="21"/>
        </w:rPr>
        <w:t>16.10</w:t>
      </w:r>
      <w:r>
        <w:rPr>
          <w:rFonts w:hAnsi="宋体" w:hint="eastAsia"/>
          <w:sz w:val="21"/>
          <w:szCs w:val="21"/>
        </w:rPr>
        <w:t>在工程施工合同约定</w:t>
      </w:r>
      <w:r>
        <w:rPr>
          <w:rFonts w:hAnsi="宋体" w:hint="eastAsia"/>
          <w:sz w:val="21"/>
          <w:szCs w:val="21"/>
        </w:rPr>
        <w:t>的工程价格范围内，工程款支付的审核和签认权，以及工程结算的初审权。乙方在甲方授权下，可对任何承包人合同规定的义务提出变更。如果由此严重影响了工程费用或质量、或进度，则这种变更须经甲方事先批准。在紧急情况下未能事先报甲方批准时，乙方所做的变更也应尽快通知甲方。在监理过程中如发现工程承包人人员工作不力，监理机构可要求承包人调换有关人员。</w:t>
      </w:r>
    </w:p>
    <w:p w:rsidR="00260A26" w:rsidRDefault="00404E90">
      <w:pPr>
        <w:widowControl w:val="0"/>
        <w:autoSpaceDE w:val="0"/>
        <w:autoSpaceDN w:val="0"/>
        <w:adjustRightInd w:val="0"/>
        <w:spacing w:line="360" w:lineRule="auto"/>
        <w:ind w:firstLineChars="184" w:firstLine="460"/>
        <w:jc w:val="both"/>
        <w:rPr>
          <w:rFonts w:hAnsi="宋体"/>
          <w:sz w:val="21"/>
          <w:szCs w:val="21"/>
        </w:rPr>
      </w:pPr>
      <w:r>
        <w:rPr>
          <w:rFonts w:hAnsi="宋体" w:hint="eastAsia"/>
          <w:sz w:val="21"/>
          <w:szCs w:val="21"/>
        </w:rPr>
        <w:t>16.11</w:t>
      </w:r>
      <w:r>
        <w:rPr>
          <w:rFonts w:hAnsi="宋体" w:hint="eastAsia"/>
          <w:sz w:val="21"/>
          <w:szCs w:val="21"/>
        </w:rPr>
        <w:t>在委托的工程范围内，甲方或承包人对对方的任何意见和要求（包括索赔要求），均必须首先向监理机构提出，由监理机构研究处置意见，再同双方协商确定。当甲方和承包人发生争议时，</w:t>
      </w:r>
      <w:r>
        <w:rPr>
          <w:rFonts w:hAnsi="宋体" w:hint="eastAsia"/>
          <w:sz w:val="21"/>
          <w:szCs w:val="21"/>
        </w:rPr>
        <w:t>监理机构应根据自己的职能，以独立的身份判断，公正地进行调解。当双方的争议由政府建设行政主管部门调解或仲裁机关仲裁时，应当提供作证的事实材料。</w:t>
      </w:r>
    </w:p>
    <w:p w:rsidR="00260A26" w:rsidRDefault="00404E90">
      <w:pPr>
        <w:pStyle w:val="2"/>
        <w:numPr>
          <w:ilvl w:val="1"/>
          <w:numId w:val="5"/>
        </w:numPr>
        <w:jc w:val="center"/>
        <w:rPr>
          <w:rFonts w:ascii="楷体_GB2312" w:eastAsia="楷体_GB2312" w:hAnsi="宋体"/>
          <w:sz w:val="24"/>
          <w:szCs w:val="24"/>
        </w:rPr>
      </w:pPr>
      <w:bookmarkStart w:id="7" w:name="_Toc65033844"/>
      <w:r>
        <w:rPr>
          <w:rFonts w:ascii="楷体_GB2312" w:eastAsia="楷体_GB2312" w:hAnsi="宋体" w:hint="eastAsia"/>
          <w:sz w:val="24"/>
          <w:szCs w:val="24"/>
        </w:rPr>
        <w:t>甲方权利</w:t>
      </w:r>
      <w:bookmarkEnd w:id="7"/>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甲方有选定工程总承包人，以及与其订立合同的权利。</w:t>
      </w:r>
    </w:p>
    <w:p w:rsidR="00260A26" w:rsidRDefault="00404E90">
      <w:pPr>
        <w:widowControl w:val="0"/>
        <w:numPr>
          <w:ilvl w:val="0"/>
          <w:numId w:val="2"/>
        </w:numPr>
        <w:autoSpaceDE w:val="0"/>
        <w:autoSpaceDN w:val="0"/>
        <w:adjustRightInd w:val="0"/>
        <w:spacing w:line="360" w:lineRule="auto"/>
        <w:ind w:left="0" w:firstLine="0"/>
        <w:jc w:val="both"/>
        <w:rPr>
          <w:rFonts w:hAnsi="宋体"/>
          <w:sz w:val="21"/>
          <w:szCs w:val="21"/>
        </w:rPr>
      </w:pPr>
      <w:r>
        <w:rPr>
          <w:rFonts w:hAnsi="宋体" w:hint="eastAsia"/>
          <w:sz w:val="21"/>
          <w:szCs w:val="21"/>
        </w:rPr>
        <w:t>甲方有对工程规模、设计标准、规划设计、生产工艺设计和设计使用功能要求的认定权，以及对工程设计变更的审批权。</w:t>
      </w:r>
    </w:p>
    <w:p w:rsidR="00260A26" w:rsidRDefault="00404E90">
      <w:pPr>
        <w:widowControl w:val="0"/>
        <w:numPr>
          <w:ilvl w:val="0"/>
          <w:numId w:val="2"/>
        </w:numPr>
        <w:autoSpaceDE w:val="0"/>
        <w:autoSpaceDN w:val="0"/>
        <w:adjustRightInd w:val="0"/>
        <w:spacing w:line="360" w:lineRule="auto"/>
        <w:ind w:left="0" w:firstLine="0"/>
        <w:jc w:val="both"/>
        <w:rPr>
          <w:rFonts w:hAnsi="宋体"/>
          <w:sz w:val="21"/>
          <w:szCs w:val="21"/>
        </w:rPr>
      </w:pPr>
      <w:r>
        <w:rPr>
          <w:rFonts w:hAnsi="宋体" w:hint="eastAsia"/>
          <w:sz w:val="21"/>
          <w:szCs w:val="21"/>
        </w:rPr>
        <w:t>乙方调换总监理工程师须事先经甲方同未经甲方书面批准，乙方不得自行更换或撤离甲方已确认的总监或监理机构人员。</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甲方有权要求乙方提交监理工作月报及监理业务范围内的专项报告。</w:t>
      </w:r>
    </w:p>
    <w:p w:rsidR="00260A26" w:rsidRDefault="00404E90">
      <w:pPr>
        <w:widowControl w:val="0"/>
        <w:numPr>
          <w:ilvl w:val="0"/>
          <w:numId w:val="2"/>
        </w:numPr>
        <w:autoSpaceDE w:val="0"/>
        <w:autoSpaceDN w:val="0"/>
        <w:adjustRightInd w:val="0"/>
        <w:spacing w:line="360" w:lineRule="auto"/>
        <w:ind w:left="0" w:firstLine="0"/>
        <w:jc w:val="both"/>
        <w:rPr>
          <w:rFonts w:hAnsi="宋体"/>
          <w:sz w:val="21"/>
          <w:szCs w:val="21"/>
        </w:rPr>
      </w:pPr>
      <w:r>
        <w:rPr>
          <w:rFonts w:hAnsi="宋体" w:hint="eastAsia"/>
          <w:sz w:val="21"/>
          <w:szCs w:val="21"/>
        </w:rPr>
        <w:t>当甲方发现乙方员不按监理合同履行监理职责，或与承包人串通给甲方或工程造成损失的，甲方有权要求乙方更换乙方员，直到终止合同并要求乙方承担相应的赔偿责任或连带赔偿责任。</w:t>
      </w:r>
    </w:p>
    <w:p w:rsidR="00260A26" w:rsidRDefault="00404E90">
      <w:pPr>
        <w:widowControl w:val="0"/>
        <w:numPr>
          <w:ilvl w:val="0"/>
          <w:numId w:val="2"/>
        </w:numPr>
        <w:autoSpaceDE w:val="0"/>
        <w:autoSpaceDN w:val="0"/>
        <w:adjustRightInd w:val="0"/>
        <w:spacing w:line="360" w:lineRule="auto"/>
        <w:ind w:left="0" w:firstLine="0"/>
        <w:jc w:val="both"/>
        <w:rPr>
          <w:rFonts w:hAnsi="宋体"/>
          <w:sz w:val="21"/>
          <w:szCs w:val="21"/>
        </w:rPr>
      </w:pPr>
      <w:r>
        <w:rPr>
          <w:rFonts w:hAnsi="宋体" w:hint="eastAsia"/>
          <w:sz w:val="21"/>
          <w:szCs w:val="21"/>
        </w:rPr>
        <w:t>当甲方发现乙方员不按监理合同履行监理职责，或有虚挂其名的情况，或与承包人串通给甲方或工程造成损失的，甲方有权要求乙方撤出相应不合格的乙方员，并以具有相应资历的乙方员替换，直至有权要求乙方员退场并单方面终止合同，同时乙方将承担相应的赔偿责任或连带赔偿责任</w:t>
      </w:r>
    </w:p>
    <w:p w:rsidR="00260A26" w:rsidRDefault="00404E90">
      <w:pPr>
        <w:widowControl w:val="0"/>
        <w:numPr>
          <w:ilvl w:val="0"/>
          <w:numId w:val="2"/>
        </w:numPr>
        <w:autoSpaceDE w:val="0"/>
        <w:autoSpaceDN w:val="0"/>
        <w:adjustRightInd w:val="0"/>
        <w:spacing w:line="360" w:lineRule="auto"/>
        <w:ind w:left="0" w:firstLine="0"/>
        <w:jc w:val="both"/>
        <w:rPr>
          <w:rFonts w:hAnsi="宋体"/>
          <w:sz w:val="21"/>
          <w:szCs w:val="21"/>
        </w:rPr>
      </w:pPr>
      <w:r>
        <w:rPr>
          <w:rFonts w:hAnsi="宋体" w:hint="eastAsia"/>
          <w:sz w:val="21"/>
          <w:szCs w:val="21"/>
        </w:rPr>
        <w:t>甲方对乙方的监理成效不满意时</w:t>
      </w:r>
      <w:r>
        <w:rPr>
          <w:rFonts w:hAnsi="宋体" w:hint="eastAsia"/>
          <w:sz w:val="21"/>
          <w:szCs w:val="21"/>
        </w:rPr>
        <w:t xml:space="preserve">, </w:t>
      </w:r>
      <w:r>
        <w:rPr>
          <w:rFonts w:hAnsi="宋体" w:hint="eastAsia"/>
          <w:sz w:val="21"/>
          <w:szCs w:val="21"/>
        </w:rPr>
        <w:t>甲方有权要求乙方限期作出整改，如不予整改或整改仍令甲方不满意</w:t>
      </w:r>
      <w:r>
        <w:rPr>
          <w:rFonts w:hAnsi="宋体" w:hint="eastAsia"/>
          <w:sz w:val="21"/>
          <w:szCs w:val="21"/>
        </w:rPr>
        <w:t>时，甲方有权单方解除合同，并追究乙方的经济赔偿责任。</w:t>
      </w:r>
    </w:p>
    <w:p w:rsidR="00260A26" w:rsidRDefault="00404E90">
      <w:pPr>
        <w:widowControl w:val="0"/>
        <w:autoSpaceDE w:val="0"/>
        <w:autoSpaceDN w:val="0"/>
        <w:adjustRightInd w:val="0"/>
        <w:spacing w:line="360" w:lineRule="auto"/>
        <w:ind w:left="425"/>
        <w:jc w:val="both"/>
        <w:rPr>
          <w:rFonts w:hAnsi="宋体"/>
          <w:sz w:val="21"/>
          <w:szCs w:val="21"/>
        </w:rPr>
      </w:pPr>
      <w:r>
        <w:rPr>
          <w:rFonts w:hAnsi="宋体" w:hint="eastAsia"/>
          <w:sz w:val="21"/>
          <w:szCs w:val="21"/>
        </w:rPr>
        <w:t>23.1</w:t>
      </w:r>
      <w:r>
        <w:rPr>
          <w:rFonts w:hAnsi="宋体" w:hint="eastAsia"/>
          <w:sz w:val="21"/>
          <w:szCs w:val="21"/>
        </w:rPr>
        <w:t>在实施监理工作过程中，若乙方对合同中承诺的乙方员数和人员安排情况擅自变动，变动总监或降低本监理合同条件所约定的乙方员资质条件，按监理总价款的</w:t>
      </w:r>
      <w:r>
        <w:rPr>
          <w:rFonts w:hAnsi="宋体" w:hint="eastAsia"/>
          <w:sz w:val="21"/>
          <w:szCs w:val="21"/>
        </w:rPr>
        <w:t>3%</w:t>
      </w:r>
      <w:r>
        <w:rPr>
          <w:rFonts w:hAnsi="宋体" w:hint="eastAsia"/>
          <w:sz w:val="21"/>
          <w:szCs w:val="21"/>
        </w:rPr>
        <w:t>支付违约金。</w:t>
      </w:r>
    </w:p>
    <w:p w:rsidR="00260A26" w:rsidRDefault="00404E90">
      <w:pPr>
        <w:widowControl w:val="0"/>
        <w:autoSpaceDE w:val="0"/>
        <w:autoSpaceDN w:val="0"/>
        <w:adjustRightInd w:val="0"/>
        <w:spacing w:line="360" w:lineRule="auto"/>
        <w:ind w:left="425"/>
        <w:jc w:val="both"/>
        <w:rPr>
          <w:rFonts w:hAnsi="宋体"/>
          <w:sz w:val="21"/>
          <w:szCs w:val="21"/>
        </w:rPr>
      </w:pPr>
      <w:r>
        <w:rPr>
          <w:rFonts w:hAnsi="宋体" w:hint="eastAsia"/>
          <w:sz w:val="21"/>
          <w:szCs w:val="21"/>
        </w:rPr>
        <w:lastRenderedPageBreak/>
        <w:t>23.2</w:t>
      </w:r>
      <w:r>
        <w:rPr>
          <w:rFonts w:hAnsi="宋体" w:hint="eastAsia"/>
          <w:sz w:val="21"/>
          <w:szCs w:val="21"/>
        </w:rPr>
        <w:t>甲方有权要求乙方更换不称职的总监或一般乙方员，否则</w:t>
      </w:r>
      <w:r>
        <w:rPr>
          <w:rFonts w:hAnsi="宋体" w:hint="eastAsia"/>
          <w:sz w:val="21"/>
          <w:szCs w:val="21"/>
        </w:rPr>
        <w:t>,</w:t>
      </w:r>
      <w:r>
        <w:rPr>
          <w:rFonts w:hAnsi="宋体" w:hint="eastAsia"/>
          <w:sz w:val="21"/>
          <w:szCs w:val="21"/>
        </w:rPr>
        <w:t>甲方有权要求乙方按监理总价款的</w:t>
      </w:r>
      <w:r>
        <w:rPr>
          <w:rFonts w:hAnsi="宋体" w:hint="eastAsia"/>
          <w:sz w:val="21"/>
          <w:szCs w:val="21"/>
        </w:rPr>
        <w:t>3%</w:t>
      </w:r>
      <w:r>
        <w:rPr>
          <w:rFonts w:hAnsi="宋体" w:hint="eastAsia"/>
          <w:sz w:val="21"/>
          <w:szCs w:val="21"/>
        </w:rPr>
        <w:t>支付违约金。</w:t>
      </w:r>
    </w:p>
    <w:p w:rsidR="00260A26" w:rsidRDefault="00404E90">
      <w:pPr>
        <w:widowControl w:val="0"/>
        <w:autoSpaceDE w:val="0"/>
        <w:autoSpaceDN w:val="0"/>
        <w:adjustRightInd w:val="0"/>
        <w:spacing w:line="360" w:lineRule="auto"/>
        <w:ind w:left="425"/>
        <w:jc w:val="both"/>
        <w:rPr>
          <w:rFonts w:hAnsi="宋体"/>
          <w:sz w:val="21"/>
          <w:szCs w:val="21"/>
        </w:rPr>
      </w:pPr>
      <w:r>
        <w:rPr>
          <w:rFonts w:hAnsi="宋体" w:hint="eastAsia"/>
          <w:sz w:val="21"/>
          <w:szCs w:val="21"/>
        </w:rPr>
        <w:t>23.3</w:t>
      </w:r>
      <w:r>
        <w:rPr>
          <w:rFonts w:hAnsi="宋体" w:hint="eastAsia"/>
          <w:sz w:val="21"/>
          <w:szCs w:val="21"/>
        </w:rPr>
        <w:t>如因乙方监督不力给甲方造成损失的</w:t>
      </w:r>
      <w:r>
        <w:rPr>
          <w:rFonts w:hAnsi="宋体" w:hint="eastAsia"/>
          <w:sz w:val="21"/>
          <w:szCs w:val="21"/>
        </w:rPr>
        <w:t xml:space="preserve">, </w:t>
      </w:r>
      <w:r>
        <w:rPr>
          <w:rFonts w:hAnsi="宋体" w:hint="eastAsia"/>
          <w:sz w:val="21"/>
          <w:szCs w:val="21"/>
        </w:rPr>
        <w:t>甲方有权要求乙方按监理总价款</w:t>
      </w:r>
      <w:r>
        <w:rPr>
          <w:rFonts w:hAnsi="宋体" w:hint="eastAsia"/>
          <w:sz w:val="21"/>
          <w:szCs w:val="21"/>
        </w:rPr>
        <w:t>3%</w:t>
      </w:r>
      <w:r>
        <w:rPr>
          <w:rFonts w:hAnsi="宋体" w:hint="eastAsia"/>
          <w:sz w:val="21"/>
          <w:szCs w:val="21"/>
        </w:rPr>
        <w:t>支付违约金。</w:t>
      </w:r>
    </w:p>
    <w:p w:rsidR="00260A26" w:rsidRDefault="00404E90">
      <w:pPr>
        <w:widowControl w:val="0"/>
        <w:autoSpaceDE w:val="0"/>
        <w:autoSpaceDN w:val="0"/>
        <w:adjustRightInd w:val="0"/>
        <w:spacing w:line="360" w:lineRule="auto"/>
        <w:ind w:left="425"/>
        <w:jc w:val="both"/>
        <w:rPr>
          <w:rFonts w:hAnsi="宋体"/>
          <w:sz w:val="21"/>
          <w:szCs w:val="21"/>
        </w:rPr>
      </w:pPr>
      <w:r>
        <w:rPr>
          <w:rFonts w:hAnsi="宋体" w:hint="eastAsia"/>
          <w:sz w:val="21"/>
          <w:szCs w:val="21"/>
        </w:rPr>
        <w:t>23.4</w:t>
      </w:r>
      <w:r>
        <w:rPr>
          <w:rFonts w:hAnsi="宋体" w:hint="eastAsia"/>
          <w:sz w:val="21"/>
          <w:szCs w:val="21"/>
        </w:rPr>
        <w:t>若工程质量验收不合格，甲方有权按监理合同总额的</w:t>
      </w:r>
      <w:r>
        <w:rPr>
          <w:rFonts w:hAnsi="宋体" w:hint="eastAsia"/>
          <w:sz w:val="21"/>
          <w:szCs w:val="21"/>
        </w:rPr>
        <w:t>5%</w:t>
      </w:r>
      <w:r>
        <w:rPr>
          <w:rFonts w:hAnsi="宋体" w:hint="eastAsia"/>
          <w:sz w:val="21"/>
          <w:szCs w:val="21"/>
        </w:rPr>
        <w:t>收取违约金。若工程造价控制不合理</w:t>
      </w:r>
      <w:r>
        <w:rPr>
          <w:rFonts w:hAnsi="宋体" w:hint="eastAsia"/>
          <w:sz w:val="21"/>
          <w:szCs w:val="21"/>
        </w:rPr>
        <w:t xml:space="preserve">, </w:t>
      </w:r>
      <w:r>
        <w:rPr>
          <w:rFonts w:hAnsi="宋体" w:hint="eastAsia"/>
          <w:sz w:val="21"/>
          <w:szCs w:val="21"/>
        </w:rPr>
        <w:t>甲方有权按监理合同总额的</w:t>
      </w:r>
      <w:r>
        <w:rPr>
          <w:rFonts w:hAnsi="宋体" w:hint="eastAsia"/>
          <w:sz w:val="21"/>
          <w:szCs w:val="21"/>
        </w:rPr>
        <w:t>5%</w:t>
      </w:r>
      <w:r>
        <w:rPr>
          <w:rFonts w:hAnsi="宋体" w:hint="eastAsia"/>
          <w:sz w:val="21"/>
          <w:szCs w:val="21"/>
        </w:rPr>
        <w:t>收取违约金。</w:t>
      </w:r>
    </w:p>
    <w:p w:rsidR="00260A26" w:rsidRDefault="00404E90">
      <w:pPr>
        <w:widowControl w:val="0"/>
        <w:autoSpaceDE w:val="0"/>
        <w:autoSpaceDN w:val="0"/>
        <w:adjustRightInd w:val="0"/>
        <w:spacing w:line="360" w:lineRule="auto"/>
        <w:ind w:left="425"/>
        <w:jc w:val="both"/>
        <w:rPr>
          <w:rFonts w:hAnsi="宋体"/>
          <w:sz w:val="21"/>
          <w:szCs w:val="21"/>
        </w:rPr>
      </w:pPr>
      <w:r>
        <w:rPr>
          <w:rFonts w:hAnsi="宋体" w:hint="eastAsia"/>
          <w:sz w:val="21"/>
          <w:szCs w:val="21"/>
        </w:rPr>
        <w:t>23.5</w:t>
      </w:r>
      <w:r>
        <w:rPr>
          <w:rFonts w:hAnsi="宋体" w:hint="eastAsia"/>
          <w:sz w:val="21"/>
          <w:szCs w:val="21"/>
        </w:rPr>
        <w:t>监理期内出现重大的伤亡事故，按监理总价款的</w:t>
      </w:r>
      <w:r>
        <w:rPr>
          <w:rFonts w:hAnsi="宋体" w:hint="eastAsia"/>
          <w:sz w:val="21"/>
          <w:szCs w:val="21"/>
        </w:rPr>
        <w:t>5%</w:t>
      </w:r>
      <w:r>
        <w:rPr>
          <w:rFonts w:hAnsi="宋体" w:hint="eastAsia"/>
          <w:sz w:val="21"/>
          <w:szCs w:val="21"/>
        </w:rPr>
        <w:t>收取违约金。</w:t>
      </w:r>
    </w:p>
    <w:p w:rsidR="00260A26" w:rsidRDefault="00404E90">
      <w:pPr>
        <w:pStyle w:val="2"/>
        <w:numPr>
          <w:ilvl w:val="1"/>
          <w:numId w:val="5"/>
        </w:numPr>
        <w:jc w:val="center"/>
        <w:rPr>
          <w:rFonts w:ascii="楷体_GB2312" w:eastAsia="楷体_GB2312" w:hAnsi="宋体"/>
          <w:sz w:val="24"/>
          <w:szCs w:val="24"/>
        </w:rPr>
      </w:pPr>
      <w:bookmarkStart w:id="8" w:name="_Toc65033845"/>
      <w:r>
        <w:rPr>
          <w:rFonts w:ascii="楷体_GB2312" w:eastAsia="楷体_GB2312" w:hAnsi="宋体" w:hint="eastAsia"/>
          <w:sz w:val="24"/>
          <w:szCs w:val="24"/>
        </w:rPr>
        <w:t>乙方责任</w:t>
      </w:r>
      <w:bookmarkEnd w:id="8"/>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乙方的责任期即委托监理合同有效期。在监理过程中，如果因工程建设进度的推迟或延误而超过书面约定的日期，双方应进一步约定相应延长的合同期。</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在责任期内，应当履行约定的义务。如果因乙方过失而造成了甲方的经济损失，应当向甲方赔偿。累计赔偿总额（除本合同第二十四条规定以外）不应超过监理报酬总额（除去税金），并承担相应的监理责任。</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乙方对承包人违反合同规定的质量要求和完工（交图、交货）时限，不承担</w:t>
      </w:r>
      <w:r>
        <w:rPr>
          <w:rFonts w:hAnsi="宋体" w:hint="eastAsia"/>
          <w:sz w:val="21"/>
          <w:szCs w:val="21"/>
        </w:rPr>
        <w:t>责任。因不可抗力导致委托监理合同不能全部或部分履行，乙方不承担责任。但对违反第五条规定引起的与之有关的事宜，向甲方承担赔偿责任。</w:t>
      </w:r>
    </w:p>
    <w:p w:rsidR="00260A26" w:rsidRDefault="00404E90">
      <w:pPr>
        <w:widowControl w:val="0"/>
        <w:numPr>
          <w:ilvl w:val="0"/>
          <w:numId w:val="2"/>
        </w:numPr>
        <w:autoSpaceDE w:val="0"/>
        <w:autoSpaceDN w:val="0"/>
        <w:adjustRightInd w:val="0"/>
        <w:spacing w:line="360" w:lineRule="auto"/>
        <w:jc w:val="both"/>
        <w:rPr>
          <w:rFonts w:hAnsi="宋体"/>
          <w:spacing w:val="0"/>
          <w:kern w:val="2"/>
          <w:sz w:val="21"/>
          <w:szCs w:val="21"/>
        </w:rPr>
      </w:pPr>
      <w:r>
        <w:rPr>
          <w:rFonts w:hAnsi="宋体" w:hint="eastAsia"/>
          <w:spacing w:val="0"/>
          <w:kern w:val="2"/>
          <w:sz w:val="21"/>
          <w:szCs w:val="21"/>
        </w:rPr>
        <w:t>发生不可抗力事件双方应协商解决；协商不成的，按本合同规定的争议解决方式处理。因合同当事人一方迟延履行合同后发生不可抗力的，不能免除迟延履行方的相应责任。</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乙方向甲方提出赔偿要求不能成立时，乙方应当补偿由于该索赔所导致甲方的各种费用支出。</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当发生签证事项时，乙方须在签证事项发生当天内通知甲方项目工程部门及项目合同预算部门人员到现场共同确认。</w:t>
      </w:r>
    </w:p>
    <w:p w:rsidR="00260A26" w:rsidRDefault="00404E90">
      <w:pPr>
        <w:pStyle w:val="2"/>
        <w:numPr>
          <w:ilvl w:val="1"/>
          <w:numId w:val="5"/>
        </w:numPr>
        <w:jc w:val="center"/>
        <w:rPr>
          <w:rFonts w:ascii="楷体_GB2312" w:eastAsia="楷体_GB2312" w:hAnsi="宋体"/>
          <w:sz w:val="24"/>
          <w:szCs w:val="24"/>
        </w:rPr>
      </w:pPr>
      <w:bookmarkStart w:id="9" w:name="_Toc65033846"/>
      <w:r>
        <w:rPr>
          <w:rFonts w:ascii="楷体_GB2312" w:eastAsia="楷体_GB2312" w:hAnsi="宋体" w:hint="eastAsia"/>
          <w:sz w:val="24"/>
          <w:szCs w:val="24"/>
        </w:rPr>
        <w:t>甲方责任</w:t>
      </w:r>
      <w:bookmarkEnd w:id="9"/>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甲方应当履行委托监理合同约定的</w:t>
      </w:r>
      <w:r>
        <w:rPr>
          <w:rFonts w:hAnsi="宋体" w:hint="eastAsia"/>
          <w:sz w:val="21"/>
          <w:szCs w:val="21"/>
        </w:rPr>
        <w:t>义务，如有违反则应当承担违约责任，赔偿给乙方造成的经济损失。乙方处理委托业务时，因非乙方原因的事由受到损失的，可以向甲方要求补偿损失。</w:t>
      </w:r>
      <w:r>
        <w:rPr>
          <w:rFonts w:hAnsi="宋体" w:hint="eastAsia"/>
          <w:sz w:val="21"/>
          <w:szCs w:val="21"/>
        </w:rPr>
        <w:t xml:space="preserve">   </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甲方如果向乙方提出赔偿的要求不能成立，则应当补偿由该索赔所引起的乙方的各种费用支出。</w:t>
      </w:r>
    </w:p>
    <w:p w:rsidR="00260A26" w:rsidRDefault="00404E90">
      <w:pPr>
        <w:pStyle w:val="2"/>
        <w:numPr>
          <w:ilvl w:val="1"/>
          <w:numId w:val="5"/>
        </w:numPr>
        <w:jc w:val="center"/>
        <w:rPr>
          <w:rFonts w:ascii="楷体_GB2312" w:eastAsia="楷体_GB2312" w:hAnsi="宋体"/>
          <w:sz w:val="24"/>
          <w:szCs w:val="24"/>
        </w:rPr>
      </w:pPr>
      <w:bookmarkStart w:id="10" w:name="_Toc65033847"/>
      <w:r>
        <w:rPr>
          <w:rFonts w:ascii="楷体_GB2312" w:eastAsia="楷体_GB2312" w:hAnsi="宋体" w:hint="eastAsia"/>
          <w:sz w:val="24"/>
          <w:szCs w:val="24"/>
        </w:rPr>
        <w:lastRenderedPageBreak/>
        <w:t>合同生效、变更、终止</w:t>
      </w:r>
      <w:bookmarkEnd w:id="10"/>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由于甲方或承包人的原因使监理工作受到阻碍或延误，以致发生了附加工作或延长了持续时间，则乙方应当将此情况与可能产生的影响及时通知甲方。完成监理业务的时间相应延长，并得到附加工作的报酬。</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在委托监理合同签订后，实际情况发生变化，使得乙方不能全部或部分执行监理业务时，乙方应当立即通知甲方。该监理业务的完成时间应予延长。当恢复执行监理业务时，应当增加不超过</w:t>
      </w:r>
      <w:r>
        <w:rPr>
          <w:rFonts w:hAnsi="宋体" w:hint="eastAsia"/>
          <w:sz w:val="21"/>
          <w:szCs w:val="21"/>
          <w:u w:val="single"/>
        </w:rPr>
        <w:t xml:space="preserve">     </w:t>
      </w:r>
      <w:r>
        <w:rPr>
          <w:rFonts w:hAnsi="宋体" w:hint="eastAsia"/>
          <w:sz w:val="21"/>
          <w:szCs w:val="21"/>
        </w:rPr>
        <w:t>日的时间用于恢复执行监理业务，并按双方约定的数量支付监理报酬。</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乙方向甲方办理完竣工验收或工程移交手续，承包人和甲方已签订工程保修责任书，乙方收到监理报酬尾款，本合同即终止。保修期间的责任，双方在监理合同条件条款中约定。</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当事人一方要求变更或解除合同时，应当在</w:t>
      </w:r>
      <w:r>
        <w:rPr>
          <w:rFonts w:hAnsi="宋体" w:hint="eastAsia"/>
          <w:sz w:val="21"/>
          <w:szCs w:val="21"/>
          <w:u w:val="single"/>
        </w:rPr>
        <w:t xml:space="preserve">    </w:t>
      </w:r>
      <w:r>
        <w:rPr>
          <w:rFonts w:hAnsi="宋体" w:hint="eastAsia"/>
          <w:sz w:val="21"/>
          <w:szCs w:val="21"/>
        </w:rPr>
        <w:t>日前通知对方，因解除合同使一方遭受损失的，除依法可以免除责任的外，应</w:t>
      </w:r>
      <w:r>
        <w:rPr>
          <w:rFonts w:hAnsi="宋体" w:hint="eastAsia"/>
          <w:sz w:val="21"/>
          <w:szCs w:val="21"/>
        </w:rPr>
        <w:t>由责任方负责赔偿。变更或解除合同的通知或协议必须采取书面形式，协议未达成之前，原合同仍然有效。本合同监理合同条件条款第二十四条约定情况除外。</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在应当获得监理报酬之日起３０日内仍未收到支付单据，而甲方又未对乙方提出任何书面解释时，或根据第三十一条及第三十二条已暂停执行监理业务时限超过六个月的，乙方可向甲方发出终止合同的通知，发出通知后１４日内仍未得到甲方答复，可进一步发出终止合同的通知，如果第二份通知发出后</w:t>
      </w:r>
      <w:r>
        <w:rPr>
          <w:rFonts w:hAnsi="宋体" w:hint="eastAsia"/>
          <w:sz w:val="21"/>
          <w:szCs w:val="21"/>
          <w:u w:val="single"/>
        </w:rPr>
        <w:t xml:space="preserve">     </w:t>
      </w:r>
      <w:r>
        <w:rPr>
          <w:rFonts w:hAnsi="宋体" w:hint="eastAsia"/>
          <w:sz w:val="21"/>
          <w:szCs w:val="21"/>
        </w:rPr>
        <w:t>日内仍未得到甲方答复，可终止合同或自行暂停或继续暂停执行全部或部分监理业务。甲方承担违约责</w:t>
      </w:r>
      <w:r>
        <w:rPr>
          <w:rFonts w:hAnsi="宋体" w:hint="eastAsia"/>
          <w:sz w:val="21"/>
          <w:szCs w:val="21"/>
        </w:rPr>
        <w:t>任。</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乙方由于非自己的原因而暂停或终止执行监理业务，其善后工作以及恢复执行监理业务的工作，应当视为额外工作，有权得到额外的报酬根据本工程实际情况另行约定。</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当甲方认为乙方无正当理由而又未履行监理义务时，可向乙方发出指明其未履行义务的通知。若甲方发出通知后</w:t>
      </w:r>
      <w:r>
        <w:rPr>
          <w:rFonts w:hAnsi="宋体" w:hint="eastAsia"/>
          <w:sz w:val="21"/>
          <w:szCs w:val="21"/>
          <w:u w:val="single"/>
        </w:rPr>
        <w:t xml:space="preserve">     </w:t>
      </w:r>
      <w:r>
        <w:rPr>
          <w:rFonts w:hAnsi="宋体" w:hint="eastAsia"/>
          <w:sz w:val="21"/>
          <w:szCs w:val="21"/>
        </w:rPr>
        <w:t>日内没有收到答复，可在第一个通知发出后</w:t>
      </w:r>
      <w:r>
        <w:rPr>
          <w:rFonts w:hAnsi="宋体" w:hint="eastAsia"/>
          <w:sz w:val="21"/>
          <w:szCs w:val="21"/>
          <w:u w:val="single"/>
        </w:rPr>
        <w:t xml:space="preserve">   </w:t>
      </w:r>
      <w:r>
        <w:rPr>
          <w:rFonts w:hAnsi="宋体" w:hint="eastAsia"/>
          <w:sz w:val="21"/>
          <w:szCs w:val="21"/>
        </w:rPr>
        <w:t>日内发出终止委托监理合同的通知，合同即行终止。乙方承担违约责任。</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合同协议的终止并不影响各方应有的权利和应当承担的责任。</w:t>
      </w:r>
    </w:p>
    <w:p w:rsidR="00260A26" w:rsidRDefault="00404E90">
      <w:pPr>
        <w:pStyle w:val="2"/>
        <w:numPr>
          <w:ilvl w:val="1"/>
          <w:numId w:val="5"/>
        </w:numPr>
        <w:jc w:val="center"/>
        <w:rPr>
          <w:rFonts w:ascii="楷体_GB2312" w:eastAsia="楷体_GB2312" w:hAnsi="宋体"/>
          <w:sz w:val="24"/>
          <w:szCs w:val="24"/>
        </w:rPr>
      </w:pPr>
      <w:bookmarkStart w:id="11" w:name="_Toc65033848"/>
      <w:r>
        <w:rPr>
          <w:rFonts w:ascii="楷体_GB2312" w:eastAsia="楷体_GB2312" w:hAnsi="宋体" w:hint="eastAsia"/>
          <w:sz w:val="24"/>
          <w:szCs w:val="24"/>
        </w:rPr>
        <w:t>监理报酬</w:t>
      </w:r>
      <w:bookmarkEnd w:id="11"/>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正常的监理工作、附加工作和额外工作的报酬，按照本监理合同条件中约定的方法</w:t>
      </w:r>
      <w:r>
        <w:rPr>
          <w:rFonts w:hAnsi="宋体" w:hint="eastAsia"/>
          <w:sz w:val="21"/>
          <w:szCs w:val="21"/>
        </w:rPr>
        <w:t>计算，并按约定的时间和数额支付。</w:t>
      </w:r>
    </w:p>
    <w:p w:rsidR="00260A26" w:rsidRDefault="00404E90">
      <w:pPr>
        <w:spacing w:line="360" w:lineRule="auto"/>
        <w:jc w:val="both"/>
        <w:rPr>
          <w:rFonts w:hAnsi="宋体"/>
          <w:b/>
          <w:sz w:val="21"/>
          <w:szCs w:val="21"/>
        </w:rPr>
      </w:pPr>
      <w:r>
        <w:rPr>
          <w:rFonts w:hAnsi="宋体" w:hint="eastAsia"/>
          <w:sz w:val="21"/>
          <w:szCs w:val="21"/>
        </w:rPr>
        <w:lastRenderedPageBreak/>
        <w:t>39.1</w:t>
      </w:r>
      <w:r>
        <w:rPr>
          <w:rFonts w:hAnsi="宋体" w:hint="eastAsia"/>
          <w:sz w:val="21"/>
          <w:szCs w:val="21"/>
        </w:rPr>
        <w:t>监理服务费按建筑面积乘以综合单价包干</w:t>
      </w:r>
      <w:r>
        <w:rPr>
          <w:rFonts w:hAnsi="宋体" w:hint="eastAsia"/>
          <w:sz w:val="21"/>
          <w:szCs w:val="21"/>
        </w:rPr>
        <w:t>,</w:t>
      </w:r>
      <w:r>
        <w:rPr>
          <w:rFonts w:hAnsi="宋体" w:hint="eastAsia"/>
          <w:sz w:val="21"/>
          <w:szCs w:val="21"/>
        </w:rPr>
        <w:t>工程款支付和最终结算时</w:t>
      </w:r>
      <w:r>
        <w:rPr>
          <w:rFonts w:hAnsi="宋体" w:hint="eastAsia"/>
          <w:sz w:val="21"/>
          <w:szCs w:val="21"/>
        </w:rPr>
        <w:t>,</w:t>
      </w:r>
      <w:r>
        <w:rPr>
          <w:rFonts w:hAnsi="宋体" w:hint="eastAsia"/>
          <w:sz w:val="21"/>
          <w:szCs w:val="21"/>
        </w:rPr>
        <w:t>以双方最终核定的实际开工的建筑面积和监理内容为准，调整监理服务费。</w:t>
      </w:r>
    </w:p>
    <w:tbl>
      <w:tblPr>
        <w:tblW w:w="10097" w:type="dxa"/>
        <w:tblInd w:w="91" w:type="dxa"/>
        <w:tblLook w:val="04A0" w:firstRow="1" w:lastRow="0" w:firstColumn="1" w:lastColumn="0" w:noHBand="0" w:noVBand="1"/>
      </w:tblPr>
      <w:tblGrid>
        <w:gridCol w:w="640"/>
        <w:gridCol w:w="1180"/>
        <w:gridCol w:w="1820"/>
        <w:gridCol w:w="1940"/>
        <w:gridCol w:w="1300"/>
        <w:gridCol w:w="3217"/>
      </w:tblGrid>
      <w:tr w:rsidR="00260A26">
        <w:trPr>
          <w:trHeight w:val="49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序号</w:t>
            </w:r>
          </w:p>
        </w:tc>
        <w:tc>
          <w:tcPr>
            <w:tcW w:w="1180" w:type="dxa"/>
            <w:tcBorders>
              <w:top w:val="single" w:sz="4" w:space="0" w:color="auto"/>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工程名称</w:t>
            </w:r>
          </w:p>
        </w:tc>
        <w:tc>
          <w:tcPr>
            <w:tcW w:w="1820" w:type="dxa"/>
            <w:tcBorders>
              <w:top w:val="single" w:sz="4" w:space="0" w:color="auto"/>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建筑面积（</w:t>
            </w:r>
            <w:r>
              <w:rPr>
                <w:rFonts w:hAnsi="宋体" w:cs="宋体" w:hint="eastAsia"/>
                <w:spacing w:val="0"/>
                <w:sz w:val="21"/>
                <w:szCs w:val="21"/>
              </w:rPr>
              <w:t>m</w:t>
            </w:r>
            <w:r>
              <w:rPr>
                <w:rFonts w:hAnsi="宋体" w:cs="宋体" w:hint="eastAsia"/>
                <w:spacing w:val="0"/>
                <w:sz w:val="21"/>
                <w:szCs w:val="21"/>
                <w:vertAlign w:val="superscript"/>
              </w:rPr>
              <w:t>2</w:t>
            </w:r>
            <w:r>
              <w:rPr>
                <w:rFonts w:hAnsi="宋体" w:cs="宋体" w:hint="eastAsia"/>
                <w:spacing w:val="0"/>
                <w:sz w:val="21"/>
                <w:szCs w:val="21"/>
              </w:rPr>
              <w:t>）</w:t>
            </w:r>
          </w:p>
        </w:tc>
        <w:tc>
          <w:tcPr>
            <w:tcW w:w="1940" w:type="dxa"/>
            <w:tcBorders>
              <w:top w:val="single" w:sz="4" w:space="0" w:color="auto"/>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综合单价（元</w:t>
            </w:r>
            <w:r>
              <w:rPr>
                <w:rFonts w:hAnsi="宋体" w:cs="宋体" w:hint="eastAsia"/>
                <w:spacing w:val="0"/>
                <w:sz w:val="21"/>
                <w:szCs w:val="21"/>
              </w:rPr>
              <w:t>/m</w:t>
            </w:r>
            <w:r>
              <w:rPr>
                <w:rFonts w:hAnsi="宋体" w:cs="宋体" w:hint="eastAsia"/>
                <w:spacing w:val="0"/>
                <w:sz w:val="21"/>
                <w:szCs w:val="21"/>
                <w:vertAlign w:val="superscript"/>
              </w:rPr>
              <w:t>2</w:t>
            </w:r>
            <w:r>
              <w:rPr>
                <w:rFonts w:hAnsi="宋体" w:cs="宋体" w:hint="eastAsia"/>
                <w:spacing w:val="0"/>
                <w:sz w:val="21"/>
                <w:szCs w:val="21"/>
              </w:rPr>
              <w:t>）</w:t>
            </w:r>
          </w:p>
        </w:tc>
        <w:tc>
          <w:tcPr>
            <w:tcW w:w="1300" w:type="dxa"/>
            <w:tcBorders>
              <w:top w:val="single" w:sz="4" w:space="0" w:color="auto"/>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总价（元）</w:t>
            </w:r>
          </w:p>
        </w:tc>
        <w:tc>
          <w:tcPr>
            <w:tcW w:w="3217" w:type="dxa"/>
            <w:tcBorders>
              <w:top w:val="single" w:sz="4" w:space="0" w:color="auto"/>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备注</w:t>
            </w:r>
          </w:p>
        </w:tc>
      </w:tr>
      <w:tr w:rsidR="00260A26">
        <w:trPr>
          <w:trHeight w:val="585"/>
        </w:trPr>
        <w:tc>
          <w:tcPr>
            <w:tcW w:w="64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1</w:t>
            </w:r>
          </w:p>
        </w:tc>
        <w:tc>
          <w:tcPr>
            <w:tcW w:w="1180" w:type="dxa"/>
            <w:tcBorders>
              <w:top w:val="nil"/>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82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94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3217" w:type="dxa"/>
            <w:tcBorders>
              <w:top w:val="nil"/>
              <w:left w:val="nil"/>
              <w:bottom w:val="single" w:sz="4" w:space="0" w:color="auto"/>
              <w:right w:val="single" w:sz="4" w:space="0" w:color="auto"/>
            </w:tcBorders>
            <w:shd w:val="clear" w:color="auto" w:fill="auto"/>
            <w:vAlign w:val="center"/>
          </w:tcPr>
          <w:p w:rsidR="00260A26" w:rsidRDefault="00404E90">
            <w:pPr>
              <w:rPr>
                <w:rFonts w:hAnsi="宋体" w:cs="宋体"/>
                <w:spacing w:val="0"/>
                <w:sz w:val="21"/>
                <w:szCs w:val="21"/>
              </w:rPr>
            </w:pPr>
            <w:r>
              <w:rPr>
                <w:rFonts w:hAnsi="宋体" w:cs="宋体" w:hint="eastAsia"/>
                <w:spacing w:val="0"/>
                <w:sz w:val="21"/>
                <w:szCs w:val="21"/>
              </w:rPr>
              <w:t>包括本合同监理范围约定的全部工程内容</w:t>
            </w:r>
          </w:p>
        </w:tc>
      </w:tr>
      <w:tr w:rsidR="00260A26">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2</w:t>
            </w:r>
          </w:p>
        </w:tc>
        <w:tc>
          <w:tcPr>
            <w:tcW w:w="1180" w:type="dxa"/>
            <w:tcBorders>
              <w:top w:val="nil"/>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82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94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3217" w:type="dxa"/>
            <w:tcBorders>
              <w:top w:val="nil"/>
              <w:left w:val="nil"/>
              <w:bottom w:val="single" w:sz="4" w:space="0" w:color="auto"/>
              <w:right w:val="single" w:sz="4" w:space="0" w:color="auto"/>
            </w:tcBorders>
            <w:shd w:val="clear" w:color="auto" w:fill="auto"/>
            <w:vAlign w:val="center"/>
          </w:tcPr>
          <w:p w:rsidR="00260A26" w:rsidRDefault="00404E90">
            <w:pPr>
              <w:rPr>
                <w:rFonts w:hAnsi="宋体" w:cs="宋体"/>
                <w:spacing w:val="0"/>
                <w:sz w:val="21"/>
                <w:szCs w:val="21"/>
              </w:rPr>
            </w:pPr>
            <w:r>
              <w:rPr>
                <w:rFonts w:hAnsi="宋体" w:cs="宋体" w:hint="eastAsia"/>
                <w:spacing w:val="0"/>
                <w:sz w:val="21"/>
                <w:szCs w:val="21"/>
              </w:rPr>
              <w:t xml:space="preserve">　</w:t>
            </w:r>
          </w:p>
        </w:tc>
      </w:tr>
      <w:tr w:rsidR="00260A26">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3</w:t>
            </w:r>
          </w:p>
        </w:tc>
        <w:tc>
          <w:tcPr>
            <w:tcW w:w="1180" w:type="dxa"/>
            <w:tcBorders>
              <w:top w:val="nil"/>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82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94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3217" w:type="dxa"/>
            <w:tcBorders>
              <w:top w:val="nil"/>
              <w:left w:val="nil"/>
              <w:bottom w:val="single" w:sz="4" w:space="0" w:color="auto"/>
              <w:right w:val="single" w:sz="4" w:space="0" w:color="auto"/>
            </w:tcBorders>
            <w:shd w:val="clear" w:color="auto" w:fill="auto"/>
            <w:vAlign w:val="center"/>
          </w:tcPr>
          <w:p w:rsidR="00260A26" w:rsidRDefault="00404E90">
            <w:pPr>
              <w:rPr>
                <w:rFonts w:hAnsi="宋体" w:cs="宋体"/>
                <w:spacing w:val="0"/>
                <w:sz w:val="21"/>
                <w:szCs w:val="21"/>
              </w:rPr>
            </w:pPr>
            <w:r>
              <w:rPr>
                <w:rFonts w:hAnsi="宋体" w:cs="宋体" w:hint="eastAsia"/>
                <w:spacing w:val="0"/>
                <w:sz w:val="21"/>
                <w:szCs w:val="21"/>
              </w:rPr>
              <w:t xml:space="preserve">　</w:t>
            </w:r>
          </w:p>
        </w:tc>
      </w:tr>
      <w:tr w:rsidR="00260A26">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4</w:t>
            </w:r>
          </w:p>
        </w:tc>
        <w:tc>
          <w:tcPr>
            <w:tcW w:w="1180" w:type="dxa"/>
            <w:tcBorders>
              <w:top w:val="nil"/>
              <w:left w:val="nil"/>
              <w:bottom w:val="single" w:sz="4" w:space="0" w:color="auto"/>
              <w:right w:val="single" w:sz="4" w:space="0" w:color="auto"/>
            </w:tcBorders>
            <w:shd w:val="clear" w:color="auto" w:fill="auto"/>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82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94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3217" w:type="dxa"/>
            <w:tcBorders>
              <w:top w:val="nil"/>
              <w:left w:val="nil"/>
              <w:bottom w:val="single" w:sz="4" w:space="0" w:color="auto"/>
              <w:right w:val="single" w:sz="4" w:space="0" w:color="auto"/>
            </w:tcBorders>
            <w:shd w:val="clear" w:color="auto" w:fill="auto"/>
            <w:vAlign w:val="center"/>
          </w:tcPr>
          <w:p w:rsidR="00260A26" w:rsidRDefault="00404E90">
            <w:pPr>
              <w:rPr>
                <w:rFonts w:hAnsi="宋体" w:cs="宋体"/>
                <w:spacing w:val="0"/>
                <w:sz w:val="21"/>
                <w:szCs w:val="21"/>
              </w:rPr>
            </w:pPr>
            <w:r>
              <w:rPr>
                <w:rFonts w:hAnsi="宋体" w:cs="宋体" w:hint="eastAsia"/>
                <w:spacing w:val="0"/>
                <w:sz w:val="21"/>
                <w:szCs w:val="21"/>
              </w:rPr>
              <w:t xml:space="preserve">　</w:t>
            </w:r>
          </w:p>
        </w:tc>
      </w:tr>
      <w:tr w:rsidR="00260A26">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b/>
                <w:bCs/>
                <w:spacing w:val="0"/>
                <w:sz w:val="21"/>
                <w:szCs w:val="21"/>
              </w:rPr>
            </w:pPr>
            <w:r>
              <w:rPr>
                <w:rFonts w:hAnsi="宋体" w:cs="宋体" w:hint="eastAsia"/>
                <w:b/>
                <w:bCs/>
                <w:spacing w:val="0"/>
                <w:sz w:val="21"/>
                <w:szCs w:val="21"/>
              </w:rPr>
              <w:t>总计</w:t>
            </w:r>
          </w:p>
        </w:tc>
        <w:tc>
          <w:tcPr>
            <w:tcW w:w="182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94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260A26" w:rsidRDefault="00404E90">
            <w:pPr>
              <w:jc w:val="center"/>
              <w:rPr>
                <w:rFonts w:hAnsi="宋体" w:cs="宋体"/>
                <w:spacing w:val="0"/>
                <w:sz w:val="21"/>
                <w:szCs w:val="21"/>
              </w:rPr>
            </w:pPr>
            <w:r>
              <w:rPr>
                <w:rFonts w:hAnsi="宋体" w:cs="宋体" w:hint="eastAsia"/>
                <w:spacing w:val="0"/>
                <w:sz w:val="21"/>
                <w:szCs w:val="21"/>
              </w:rPr>
              <w:t xml:space="preserve">　</w:t>
            </w:r>
          </w:p>
        </w:tc>
        <w:tc>
          <w:tcPr>
            <w:tcW w:w="3217" w:type="dxa"/>
            <w:tcBorders>
              <w:top w:val="nil"/>
              <w:left w:val="nil"/>
              <w:bottom w:val="single" w:sz="4" w:space="0" w:color="auto"/>
              <w:right w:val="single" w:sz="4" w:space="0" w:color="auto"/>
            </w:tcBorders>
            <w:shd w:val="clear" w:color="auto" w:fill="auto"/>
            <w:vAlign w:val="center"/>
          </w:tcPr>
          <w:p w:rsidR="00260A26" w:rsidRDefault="00404E90">
            <w:pPr>
              <w:rPr>
                <w:rFonts w:hAnsi="宋体" w:cs="宋体"/>
                <w:spacing w:val="0"/>
                <w:sz w:val="21"/>
                <w:szCs w:val="21"/>
              </w:rPr>
            </w:pPr>
            <w:r>
              <w:rPr>
                <w:rFonts w:hAnsi="宋体" w:cs="宋体" w:hint="eastAsia"/>
                <w:spacing w:val="0"/>
                <w:sz w:val="21"/>
                <w:szCs w:val="21"/>
              </w:rPr>
              <w:t xml:space="preserve">　</w:t>
            </w:r>
          </w:p>
        </w:tc>
      </w:tr>
    </w:tbl>
    <w:p w:rsidR="00260A26" w:rsidRDefault="00404E90">
      <w:pPr>
        <w:spacing w:line="360" w:lineRule="auto"/>
        <w:jc w:val="both"/>
        <w:rPr>
          <w:rFonts w:hAnsi="宋体"/>
          <w:sz w:val="21"/>
          <w:szCs w:val="21"/>
        </w:rPr>
      </w:pPr>
      <w:r>
        <w:rPr>
          <w:rFonts w:hAnsi="宋体" w:hint="eastAsia"/>
          <w:sz w:val="21"/>
          <w:szCs w:val="21"/>
        </w:rPr>
        <w:t>39.2</w:t>
      </w:r>
      <w:r>
        <w:rPr>
          <w:rFonts w:hAnsi="宋体" w:hint="eastAsia"/>
          <w:sz w:val="21"/>
          <w:szCs w:val="21"/>
        </w:rPr>
        <w:t>工程开工前</w:t>
      </w:r>
      <w:r>
        <w:rPr>
          <w:rFonts w:hAnsi="宋体" w:hint="eastAsia"/>
          <w:sz w:val="21"/>
          <w:szCs w:val="21"/>
        </w:rPr>
        <w:t>14</w:t>
      </w:r>
      <w:r>
        <w:rPr>
          <w:rFonts w:hAnsi="宋体" w:hint="eastAsia"/>
          <w:sz w:val="21"/>
          <w:szCs w:val="21"/>
        </w:rPr>
        <w:t>天内，甲方支付以开工面积建筑工程暂定总价的</w:t>
      </w:r>
      <w:r>
        <w:rPr>
          <w:rFonts w:hAnsi="宋体" w:hint="eastAsia"/>
          <w:sz w:val="21"/>
          <w:szCs w:val="21"/>
          <w:u w:val="single"/>
        </w:rPr>
        <w:t xml:space="preserve">   </w:t>
      </w:r>
      <w:r>
        <w:rPr>
          <w:rFonts w:hAnsi="宋体" w:hint="eastAsia"/>
          <w:sz w:val="21"/>
          <w:szCs w:val="21"/>
        </w:rPr>
        <w:t>%</w:t>
      </w:r>
      <w:r>
        <w:rPr>
          <w:rFonts w:hAnsi="宋体" w:hint="eastAsia"/>
          <w:sz w:val="21"/>
          <w:szCs w:val="21"/>
        </w:rPr>
        <w:t>作为预付款（以后新开工单体按同一办法支付）；</w:t>
      </w:r>
    </w:p>
    <w:p w:rsidR="00260A26" w:rsidRDefault="00404E90">
      <w:pPr>
        <w:spacing w:line="360" w:lineRule="auto"/>
        <w:jc w:val="both"/>
        <w:rPr>
          <w:rFonts w:hAnsi="宋体"/>
          <w:sz w:val="21"/>
          <w:szCs w:val="21"/>
        </w:rPr>
      </w:pPr>
      <w:r>
        <w:rPr>
          <w:rFonts w:hAnsi="宋体" w:hint="eastAsia"/>
          <w:sz w:val="21"/>
          <w:szCs w:val="21"/>
        </w:rPr>
        <w:t>39.3</w:t>
      </w:r>
      <w:r>
        <w:rPr>
          <w:rFonts w:hAnsi="宋体" w:hint="eastAsia"/>
          <w:sz w:val="21"/>
          <w:szCs w:val="21"/>
        </w:rPr>
        <w:t>在开工各单体完成±</w:t>
      </w:r>
      <w:r>
        <w:rPr>
          <w:rFonts w:hAnsi="宋体" w:hint="eastAsia"/>
          <w:sz w:val="21"/>
          <w:szCs w:val="21"/>
        </w:rPr>
        <w:t>0.00</w:t>
      </w:r>
      <w:r>
        <w:rPr>
          <w:rFonts w:hAnsi="宋体" w:hint="eastAsia"/>
          <w:sz w:val="21"/>
          <w:szCs w:val="21"/>
        </w:rPr>
        <w:t>后</w:t>
      </w:r>
      <w:r>
        <w:rPr>
          <w:rFonts w:hAnsi="宋体" w:hint="eastAsia"/>
          <w:sz w:val="21"/>
          <w:szCs w:val="21"/>
        </w:rPr>
        <w:t>7</w:t>
      </w:r>
      <w:r>
        <w:rPr>
          <w:rFonts w:hAnsi="宋体" w:hint="eastAsia"/>
          <w:sz w:val="21"/>
          <w:szCs w:val="21"/>
        </w:rPr>
        <w:t>日内甲方支付以开工面积建筑工程暂定总价</w:t>
      </w:r>
      <w:r>
        <w:rPr>
          <w:rFonts w:hAnsi="宋体" w:hint="eastAsia"/>
          <w:sz w:val="21"/>
          <w:szCs w:val="21"/>
          <w:u w:val="single"/>
        </w:rPr>
        <w:t xml:space="preserve">  </w:t>
      </w:r>
      <w:r>
        <w:rPr>
          <w:rFonts w:hAnsi="宋体" w:hint="eastAsia"/>
          <w:sz w:val="21"/>
          <w:szCs w:val="21"/>
        </w:rPr>
        <w:t>%</w:t>
      </w:r>
      <w:r>
        <w:rPr>
          <w:rFonts w:hAnsi="宋体" w:hint="eastAsia"/>
          <w:sz w:val="21"/>
          <w:szCs w:val="21"/>
        </w:rPr>
        <w:t>给乙方；</w:t>
      </w:r>
    </w:p>
    <w:p w:rsidR="00260A26" w:rsidRDefault="00404E90">
      <w:pPr>
        <w:spacing w:line="360" w:lineRule="auto"/>
        <w:jc w:val="both"/>
        <w:rPr>
          <w:rFonts w:hAnsi="宋体"/>
          <w:sz w:val="21"/>
          <w:szCs w:val="21"/>
        </w:rPr>
      </w:pPr>
      <w:r>
        <w:rPr>
          <w:rFonts w:hAnsi="宋体" w:hint="eastAsia"/>
          <w:sz w:val="21"/>
          <w:szCs w:val="21"/>
        </w:rPr>
        <w:t>39.4</w:t>
      </w:r>
      <w:r>
        <w:rPr>
          <w:rFonts w:hAnsi="宋体" w:hint="eastAsia"/>
          <w:sz w:val="21"/>
          <w:szCs w:val="21"/>
        </w:rPr>
        <w:t>开工各单体结构封顶后</w:t>
      </w:r>
      <w:r>
        <w:rPr>
          <w:rFonts w:hAnsi="宋体" w:hint="eastAsia"/>
          <w:sz w:val="21"/>
          <w:szCs w:val="21"/>
        </w:rPr>
        <w:t>7</w:t>
      </w:r>
      <w:r>
        <w:rPr>
          <w:rFonts w:hAnsi="宋体" w:hint="eastAsia"/>
          <w:sz w:val="21"/>
          <w:szCs w:val="21"/>
        </w:rPr>
        <w:t>日内甲方支付开工面积建筑工程暂定总价</w:t>
      </w:r>
      <w:r>
        <w:rPr>
          <w:rFonts w:hAnsi="宋体" w:hint="eastAsia"/>
          <w:sz w:val="21"/>
          <w:szCs w:val="21"/>
          <w:u w:val="single"/>
        </w:rPr>
        <w:t xml:space="preserve">  </w:t>
      </w:r>
      <w:r>
        <w:rPr>
          <w:rFonts w:hAnsi="宋体" w:hint="eastAsia"/>
          <w:sz w:val="21"/>
          <w:szCs w:val="21"/>
        </w:rPr>
        <w:t>%</w:t>
      </w:r>
      <w:r>
        <w:rPr>
          <w:rFonts w:hAnsi="宋体" w:hint="eastAsia"/>
          <w:sz w:val="21"/>
          <w:szCs w:val="21"/>
        </w:rPr>
        <w:t>给乙方；</w:t>
      </w:r>
    </w:p>
    <w:p w:rsidR="00260A26" w:rsidRDefault="00404E90">
      <w:pPr>
        <w:spacing w:line="360" w:lineRule="auto"/>
        <w:jc w:val="both"/>
        <w:rPr>
          <w:rFonts w:hAnsi="宋体"/>
          <w:sz w:val="21"/>
          <w:szCs w:val="21"/>
        </w:rPr>
      </w:pPr>
      <w:r>
        <w:rPr>
          <w:rFonts w:hAnsi="宋体" w:hint="eastAsia"/>
          <w:sz w:val="21"/>
          <w:szCs w:val="21"/>
        </w:rPr>
        <w:t>39.5</w:t>
      </w:r>
      <w:r>
        <w:rPr>
          <w:rFonts w:hAnsi="宋体" w:hint="eastAsia"/>
          <w:sz w:val="21"/>
          <w:szCs w:val="21"/>
        </w:rPr>
        <w:t>开工各单体工程完成结构封顶后开始，从次月起每月</w:t>
      </w:r>
      <w:r>
        <w:rPr>
          <w:rFonts w:hAnsi="宋体" w:hint="eastAsia"/>
          <w:sz w:val="21"/>
          <w:szCs w:val="21"/>
        </w:rPr>
        <w:t>1</w:t>
      </w:r>
      <w:r>
        <w:rPr>
          <w:rFonts w:hAnsi="宋体" w:hint="eastAsia"/>
          <w:sz w:val="21"/>
          <w:szCs w:val="21"/>
        </w:rPr>
        <w:t>日前甲方支付开工面积建筑工程暂定总价</w:t>
      </w:r>
      <w:r>
        <w:rPr>
          <w:rFonts w:hAnsi="宋体" w:hint="eastAsia"/>
          <w:sz w:val="21"/>
          <w:szCs w:val="21"/>
          <w:u w:val="single"/>
        </w:rPr>
        <w:t xml:space="preserve">   </w:t>
      </w:r>
      <w:r>
        <w:rPr>
          <w:rFonts w:hAnsi="宋体" w:hint="eastAsia"/>
          <w:sz w:val="21"/>
          <w:szCs w:val="21"/>
        </w:rPr>
        <w:t>%</w:t>
      </w:r>
      <w:r>
        <w:rPr>
          <w:rFonts w:hAnsi="宋体" w:hint="eastAsia"/>
          <w:sz w:val="21"/>
          <w:szCs w:val="21"/>
        </w:rPr>
        <w:t>给乙方；</w:t>
      </w:r>
    </w:p>
    <w:p w:rsidR="00260A26" w:rsidRDefault="00404E90">
      <w:pPr>
        <w:spacing w:line="360" w:lineRule="auto"/>
        <w:jc w:val="both"/>
        <w:rPr>
          <w:rFonts w:hAnsi="宋体"/>
          <w:sz w:val="21"/>
          <w:szCs w:val="21"/>
        </w:rPr>
      </w:pPr>
      <w:r>
        <w:rPr>
          <w:rFonts w:hAnsi="宋体" w:hint="eastAsia"/>
          <w:sz w:val="21"/>
          <w:szCs w:val="21"/>
        </w:rPr>
        <w:t>39.6</w:t>
      </w:r>
      <w:r>
        <w:rPr>
          <w:rFonts w:hAnsi="宋体" w:hint="eastAsia"/>
          <w:sz w:val="21"/>
          <w:szCs w:val="21"/>
        </w:rPr>
        <w:t>监理费支付至单项工程合同总价的</w:t>
      </w:r>
      <w:r>
        <w:rPr>
          <w:rFonts w:hAnsi="宋体" w:hint="eastAsia"/>
          <w:sz w:val="21"/>
          <w:szCs w:val="21"/>
        </w:rPr>
        <w:t>80%</w:t>
      </w:r>
      <w:r>
        <w:rPr>
          <w:rFonts w:hAnsi="宋体" w:hint="eastAsia"/>
          <w:sz w:val="21"/>
          <w:szCs w:val="21"/>
        </w:rPr>
        <w:t>时，暂停支付。工程最终算以实际竣工建筑面积为准，工程最终结算经双方认可后</w:t>
      </w:r>
      <w:r>
        <w:rPr>
          <w:rFonts w:hAnsi="宋体" w:hint="eastAsia"/>
          <w:sz w:val="21"/>
          <w:szCs w:val="21"/>
        </w:rPr>
        <w:t>7</w:t>
      </w:r>
      <w:r>
        <w:rPr>
          <w:rFonts w:hAnsi="宋体" w:hint="eastAsia"/>
          <w:sz w:val="21"/>
          <w:szCs w:val="21"/>
        </w:rPr>
        <w:t>日内可支付至结算金额的</w:t>
      </w:r>
      <w:r>
        <w:rPr>
          <w:rFonts w:hAnsi="宋体" w:hint="eastAsia"/>
          <w:sz w:val="21"/>
          <w:szCs w:val="21"/>
          <w:u w:val="single"/>
        </w:rPr>
        <w:t xml:space="preserve">   </w:t>
      </w:r>
      <w:r>
        <w:rPr>
          <w:rFonts w:hAnsi="宋体" w:hint="eastAsia"/>
          <w:sz w:val="21"/>
          <w:szCs w:val="21"/>
        </w:rPr>
        <w:t>%</w:t>
      </w:r>
      <w:r>
        <w:rPr>
          <w:rFonts w:hAnsi="宋体" w:hint="eastAsia"/>
          <w:sz w:val="21"/>
          <w:szCs w:val="21"/>
        </w:rPr>
        <w:t>。</w:t>
      </w:r>
    </w:p>
    <w:p w:rsidR="00260A26" w:rsidRDefault="00404E90">
      <w:pPr>
        <w:spacing w:line="360" w:lineRule="auto"/>
        <w:jc w:val="both"/>
        <w:rPr>
          <w:rFonts w:hAnsi="宋体"/>
          <w:sz w:val="21"/>
          <w:szCs w:val="21"/>
        </w:rPr>
      </w:pPr>
      <w:r>
        <w:rPr>
          <w:rFonts w:hAnsi="宋体" w:hint="eastAsia"/>
          <w:sz w:val="21"/>
          <w:szCs w:val="21"/>
        </w:rPr>
        <w:t>39.7</w:t>
      </w:r>
      <w:r>
        <w:rPr>
          <w:rFonts w:hAnsi="宋体" w:hint="eastAsia"/>
          <w:sz w:val="21"/>
          <w:szCs w:val="21"/>
        </w:rPr>
        <w:t>合同内监理内容全部完</w:t>
      </w:r>
      <w:r>
        <w:rPr>
          <w:rFonts w:hAnsi="宋体" w:hint="eastAsia"/>
          <w:sz w:val="21"/>
          <w:szCs w:val="21"/>
        </w:rPr>
        <w:t>成并通过竣工验收后十天内，甲方支付</w:t>
      </w:r>
      <w:r>
        <w:rPr>
          <w:rFonts w:hAnsi="宋体" w:hint="eastAsia"/>
          <w:sz w:val="21"/>
          <w:szCs w:val="21"/>
          <w:u w:val="single"/>
        </w:rPr>
        <w:t xml:space="preserve">     </w:t>
      </w:r>
      <w:r>
        <w:rPr>
          <w:rFonts w:hAnsi="宋体" w:hint="eastAsia"/>
          <w:sz w:val="21"/>
          <w:szCs w:val="21"/>
        </w:rPr>
        <w:t>％的监理费余额。</w:t>
      </w:r>
    </w:p>
    <w:p w:rsidR="00260A26" w:rsidRDefault="00404E90">
      <w:pPr>
        <w:spacing w:line="360" w:lineRule="auto"/>
        <w:jc w:val="both"/>
        <w:rPr>
          <w:rFonts w:hAnsi="宋体"/>
          <w:sz w:val="21"/>
          <w:szCs w:val="21"/>
        </w:rPr>
      </w:pPr>
      <w:r>
        <w:rPr>
          <w:rFonts w:hAnsi="宋体" w:hint="eastAsia"/>
          <w:sz w:val="21"/>
          <w:szCs w:val="21"/>
        </w:rPr>
        <w:t>39.8</w:t>
      </w:r>
      <w:r>
        <w:rPr>
          <w:rFonts w:hAnsi="宋体" w:hint="eastAsia"/>
          <w:sz w:val="21"/>
          <w:szCs w:val="21"/>
        </w:rPr>
        <w:t>乙方收款时须向甲方提供合法发票，</w:t>
      </w:r>
      <w:r>
        <w:rPr>
          <w:rFonts w:hAnsi="宋体" w:hint="eastAsia"/>
          <w:spacing w:val="0"/>
          <w:kern w:val="2"/>
          <w:sz w:val="21"/>
          <w:szCs w:val="21"/>
        </w:rPr>
        <w:t>否则由此导致款项无法按本合同支付的责任由乙方承担，且乙方仍须按本合同的约定履行义务。</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如果甲方在规定的支付期限内未支付监理报酬，自规定之日起，还应向乙方支付滞纳金。滞纳金从规定支付期限最后一日起按应付未付额的万分之二点一计算。</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支付监理报酬所采取的货币币种为人民币。</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收款时须提供合法的税务发票给甲方，甲方通过银行划账或支票方式支付款项，以支票支付时，乙方须由有法定代表人授权的指定收款人收款，同时乙方须提供指定收款人收款的书面授权文件（原件），委托文件须加盖乙方合法有效公章；</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如果甲方对乙方提交的支付通知中报酬或部分报酬项目提出异议，应当在收到支付通知书</w:t>
      </w:r>
      <w:r>
        <w:rPr>
          <w:rFonts w:hAnsi="宋体" w:hint="eastAsia"/>
          <w:sz w:val="21"/>
          <w:szCs w:val="21"/>
          <w:u w:val="single"/>
        </w:rPr>
        <w:t xml:space="preserve">     </w:t>
      </w:r>
      <w:r>
        <w:rPr>
          <w:rFonts w:hAnsi="宋体" w:hint="eastAsia"/>
          <w:sz w:val="21"/>
          <w:szCs w:val="21"/>
        </w:rPr>
        <w:t>小时内向乙方发出表示异议的通知，但甲方不得拖延其他无异议报酬项目的支付。对于合同监理范围增加或减少或因故暂停预计将超过</w:t>
      </w:r>
      <w:r>
        <w:rPr>
          <w:rFonts w:hAnsi="宋体" w:hint="eastAsia"/>
          <w:sz w:val="21"/>
          <w:szCs w:val="21"/>
        </w:rPr>
        <w:t>2</w:t>
      </w:r>
      <w:r>
        <w:rPr>
          <w:rFonts w:hAnsi="宋体" w:hint="eastAsia"/>
          <w:sz w:val="21"/>
          <w:szCs w:val="21"/>
        </w:rPr>
        <w:t>个月或必要时，业主可提议另行签订补充协议。</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甲方付款前，乙方应向甲方提供合法有效的等额发</w:t>
      </w:r>
      <w:r>
        <w:rPr>
          <w:rFonts w:hAnsi="宋体" w:hint="eastAsia"/>
          <w:sz w:val="21"/>
          <w:szCs w:val="21"/>
        </w:rPr>
        <w:t>票，否则甲方可拒绝付款或延迟付款直至乙方提供当期应付款发票之日止，且此种情形不视为甲方违约。</w:t>
      </w:r>
    </w:p>
    <w:p w:rsidR="00260A26" w:rsidRDefault="00404E90">
      <w:pPr>
        <w:pStyle w:val="2"/>
        <w:numPr>
          <w:ilvl w:val="1"/>
          <w:numId w:val="5"/>
        </w:numPr>
        <w:jc w:val="center"/>
        <w:rPr>
          <w:rFonts w:ascii="楷体_GB2312" w:eastAsia="楷体_GB2312" w:hAnsi="宋体"/>
          <w:sz w:val="24"/>
          <w:szCs w:val="24"/>
        </w:rPr>
      </w:pPr>
      <w:bookmarkStart w:id="12" w:name="_Toc65033849"/>
      <w:r>
        <w:rPr>
          <w:rFonts w:ascii="楷体_GB2312" w:eastAsia="楷体_GB2312" w:hAnsi="宋体" w:hint="eastAsia"/>
          <w:sz w:val="24"/>
          <w:szCs w:val="24"/>
        </w:rPr>
        <w:lastRenderedPageBreak/>
        <w:t>其他合同条件</w:t>
      </w:r>
      <w:bookmarkEnd w:id="12"/>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委托的建设工程监理所必要的乙方员出外考察、材料设备复试，其费用支出经甲方同意的，在预算范围内向甲方实报实销。</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在监理业务范围内，如需聘用专家咨询或协助，由乙方聘用的，其费用由乙方承担；由甲方聘用的，其费用由甲方承担。</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乙方在监理工作过程中提出的合理化建议，使甲方得到了经济效益，甲方应按监理合同条件中的约定给予经济奖励。</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乙方驻地监理机构及其职员不得接受监理工程项目施工承包人的任何报酬或者经济利益。乙方不得参与可能与合同规定的与甲方的利益相冲突的任何活动。</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乙方在监理过程中，不得泄露甲方申明的秘密，乙方亦不得泄露设计人、承包人等提供并申明的秘密。</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乙方对于由其编制的所有文件拥有著作权，甲方仅有权为本工程使用或复制此类文件。但甲方拥有本合同附件所约定的文件的著作权。</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如果乙方在本合同履行过程中贿赂甲方有关人员的，一经查出，甲方有权扣除乙方合同总价款的</w:t>
      </w:r>
      <w:r>
        <w:rPr>
          <w:rFonts w:hAnsi="宋体" w:hint="eastAsia"/>
          <w:sz w:val="21"/>
          <w:szCs w:val="21"/>
        </w:rPr>
        <w:t>20</w:t>
      </w:r>
      <w:r>
        <w:rPr>
          <w:rFonts w:hAnsi="宋体" w:hint="eastAsia"/>
          <w:sz w:val="21"/>
          <w:szCs w:val="21"/>
        </w:rPr>
        <w:t>％作为罚款，直接在应付款中予以扣除。</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如甲方有关工作人员主动向乙方索取贿赂</w:t>
      </w:r>
      <w:r>
        <w:rPr>
          <w:rFonts w:hAnsi="宋体" w:hint="eastAsia"/>
          <w:sz w:val="21"/>
          <w:szCs w:val="21"/>
        </w:rPr>
        <w:t>（包括但不限于金钱、财物及其他一切利益）而乙方被迫给予贿赂或甲方有关工作人员提出超出合同范围的不合理要求的，则乙方可直接反馈至甲方行政部。</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当甲方出现违约情形时，乙方有义务在甲方违约情形发生之日起</w:t>
      </w:r>
      <w:r>
        <w:rPr>
          <w:rFonts w:hAnsi="宋体" w:hint="eastAsia"/>
          <w:sz w:val="21"/>
          <w:szCs w:val="21"/>
        </w:rPr>
        <w:t>7</w:t>
      </w:r>
      <w:r>
        <w:rPr>
          <w:rFonts w:hAnsi="宋体" w:hint="eastAsia"/>
          <w:sz w:val="21"/>
          <w:szCs w:val="21"/>
        </w:rPr>
        <w:t>日内以书面方式向甲方主张违约责任，如乙方未在上述期限内履行前述义务的，则乙方的行为将被视为自动放弃主张违约责任，同时乙方承诺在以后任何时候不再就同一事项向甲方提出追究违约责任的请求。</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甲方发给乙方的文件或传真均以合同中乙方的地址、电话及传真号码、</w:t>
      </w:r>
      <w:r>
        <w:rPr>
          <w:rFonts w:hAnsi="宋体" w:hint="eastAsia"/>
          <w:sz w:val="21"/>
          <w:szCs w:val="21"/>
        </w:rPr>
        <w:t>E-mail</w:t>
      </w:r>
      <w:r>
        <w:rPr>
          <w:rFonts w:hAnsi="宋体" w:hint="eastAsia"/>
          <w:sz w:val="21"/>
          <w:szCs w:val="21"/>
        </w:rPr>
        <w:t>为准，若乙方变更地址、电话或传真号码、</w:t>
      </w:r>
      <w:r>
        <w:rPr>
          <w:rFonts w:hAnsi="宋体" w:hint="eastAsia"/>
          <w:sz w:val="21"/>
          <w:szCs w:val="21"/>
        </w:rPr>
        <w:t>E-mail</w:t>
      </w:r>
      <w:r>
        <w:rPr>
          <w:rFonts w:hAnsi="宋体" w:hint="eastAsia"/>
          <w:sz w:val="21"/>
          <w:szCs w:val="21"/>
        </w:rPr>
        <w:t>，应即</w:t>
      </w:r>
      <w:r>
        <w:rPr>
          <w:rFonts w:hAnsi="宋体" w:hint="eastAsia"/>
          <w:sz w:val="21"/>
          <w:szCs w:val="21"/>
        </w:rPr>
        <w:t>时以书面形式通知甲方，否则，合同中乙方的地址、电话及传真号码、</w:t>
      </w:r>
      <w:r>
        <w:rPr>
          <w:rFonts w:hAnsi="宋体" w:hint="eastAsia"/>
          <w:sz w:val="21"/>
          <w:szCs w:val="21"/>
        </w:rPr>
        <w:t>E-mail</w:t>
      </w:r>
      <w:r>
        <w:rPr>
          <w:rFonts w:hAnsi="宋体" w:hint="eastAsia"/>
          <w:sz w:val="21"/>
          <w:szCs w:val="21"/>
        </w:rPr>
        <w:t>将被视为有效，甲方按合同中乙方的地址、电话及传真号码或</w:t>
      </w:r>
      <w:r>
        <w:rPr>
          <w:rFonts w:hAnsi="宋体" w:hint="eastAsia"/>
          <w:sz w:val="21"/>
          <w:szCs w:val="21"/>
        </w:rPr>
        <w:t>E-mail</w:t>
      </w:r>
      <w:r>
        <w:rPr>
          <w:rFonts w:hAnsi="宋体" w:hint="eastAsia"/>
          <w:sz w:val="21"/>
          <w:szCs w:val="21"/>
        </w:rPr>
        <w:t>发给乙方的文件或传真视为甲方履行了传递文件的义务。如因合同中乙方上述联系方式错误或更改而没有书面通知甲方造成送达不能的，由乙方自行承担一切损失和责任。乙方现场项目部人员的签认手续亦视为有效的日常函件往来途径。</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甲方在合同中指定的代表人仅有权在合同约定的范围内代表甲方履行义务，无权代表甲方减少或放弃甲方按合同约定应享有的任何权利，无权代表甲方签署承认或增加乙方权利的任何文</w:t>
      </w:r>
      <w:r>
        <w:rPr>
          <w:rFonts w:hAnsi="宋体" w:hint="eastAsia"/>
          <w:sz w:val="21"/>
          <w:szCs w:val="21"/>
        </w:rPr>
        <w:t>件；甲方任何人员及甲方代表所签收的文件仅代表甲方已收到</w:t>
      </w:r>
      <w:r>
        <w:rPr>
          <w:rFonts w:hAnsi="宋体" w:hint="eastAsia"/>
          <w:sz w:val="21"/>
          <w:szCs w:val="21"/>
        </w:rPr>
        <w:lastRenderedPageBreak/>
        <w:t>相关文件，并不代表甲方已认可文件中的内容；经甲方发出的任何文件除非加盖甲方公章，甲方均不予以认可。</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pacing w:val="0"/>
          <w:kern w:val="2"/>
          <w:sz w:val="21"/>
          <w:szCs w:val="21"/>
        </w:rPr>
        <w:t>本合同约定与招标文件或洽谈文件不一致的，以本合同的约定为准。</w:t>
      </w:r>
    </w:p>
    <w:p w:rsidR="00260A26" w:rsidRDefault="00404E90">
      <w:pPr>
        <w:pStyle w:val="2"/>
        <w:numPr>
          <w:ilvl w:val="1"/>
          <w:numId w:val="5"/>
        </w:numPr>
        <w:jc w:val="center"/>
        <w:rPr>
          <w:rFonts w:ascii="楷体_GB2312" w:eastAsia="楷体_GB2312" w:hAnsi="宋体"/>
          <w:sz w:val="24"/>
          <w:szCs w:val="24"/>
        </w:rPr>
      </w:pPr>
      <w:bookmarkStart w:id="13" w:name="_Toc65033850"/>
      <w:r>
        <w:rPr>
          <w:rFonts w:ascii="楷体_GB2312" w:eastAsia="楷体_GB2312" w:hAnsi="宋体" w:hint="eastAsia"/>
          <w:sz w:val="24"/>
          <w:szCs w:val="24"/>
        </w:rPr>
        <w:t>争议的解决</w:t>
      </w:r>
      <w:bookmarkEnd w:id="13"/>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因违反或终止合同而引起的对对方损失和损害的赔偿，双方应当协商解决，如未能达成一致，双方同意向甲方住所地有管辖权的人民法院提起诉讼解决。</w:t>
      </w:r>
    </w:p>
    <w:p w:rsidR="00260A26" w:rsidRDefault="00404E90">
      <w:pPr>
        <w:pStyle w:val="1"/>
        <w:jc w:val="center"/>
        <w:rPr>
          <w:rFonts w:ascii="楷体_GB2312" w:eastAsia="楷体_GB2312" w:hAnsi="宋体"/>
          <w:sz w:val="21"/>
          <w:szCs w:val="21"/>
        </w:rPr>
      </w:pPr>
      <w:bookmarkStart w:id="14" w:name="_Toc65033851"/>
      <w:r>
        <w:rPr>
          <w:rFonts w:ascii="楷体_GB2312" w:eastAsia="楷体_GB2312" w:hAnsi="宋体" w:hint="eastAsia"/>
          <w:sz w:val="21"/>
          <w:szCs w:val="21"/>
        </w:rPr>
        <w:t xml:space="preserve">第四部分　</w:t>
      </w:r>
      <w:r>
        <w:rPr>
          <w:rFonts w:ascii="楷体_GB2312" w:eastAsia="楷体_GB2312" w:hAnsi="宋体" w:hint="eastAsia"/>
          <w:sz w:val="24"/>
          <w:szCs w:val="24"/>
        </w:rPr>
        <w:t>监理成果文件</w:t>
      </w:r>
      <w:bookmarkEnd w:id="14"/>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乙方应按合同附件约定的文件表格填报并按监理程序进行日常监理</w:t>
      </w:r>
      <w:r>
        <w:rPr>
          <w:rFonts w:hAnsi="宋体" w:hint="eastAsia"/>
          <w:sz w:val="21"/>
          <w:szCs w:val="21"/>
        </w:rPr>
        <w:t xml:space="preserve">. </w:t>
      </w:r>
      <w:r>
        <w:rPr>
          <w:rFonts w:hAnsi="宋体" w:hint="eastAsia"/>
          <w:sz w:val="21"/>
          <w:szCs w:val="21"/>
        </w:rPr>
        <w:t>并督促被监理单位按表格的格式填报</w:t>
      </w:r>
      <w:r>
        <w:rPr>
          <w:rFonts w:hAnsi="宋体" w:hint="eastAsia"/>
          <w:sz w:val="21"/>
          <w:szCs w:val="21"/>
        </w:rPr>
        <w:t>,</w:t>
      </w:r>
      <w:r>
        <w:rPr>
          <w:rFonts w:hAnsi="宋体" w:hint="eastAsia"/>
          <w:sz w:val="21"/>
          <w:szCs w:val="21"/>
        </w:rPr>
        <w:t>监理用表详见合同附件</w:t>
      </w:r>
      <w:r>
        <w:rPr>
          <w:rFonts w:hAnsi="宋体" w:hint="eastAsia"/>
          <w:sz w:val="21"/>
          <w:szCs w:val="21"/>
        </w:rPr>
        <w:t>.</w:t>
      </w:r>
      <w:r>
        <w:rPr>
          <w:rFonts w:hAnsi="宋体" w:hint="eastAsia"/>
          <w:sz w:val="21"/>
          <w:szCs w:val="21"/>
        </w:rPr>
        <w:t>或若在</w:t>
      </w:r>
      <w:r>
        <w:rPr>
          <w:rFonts w:hAnsi="宋体" w:hint="eastAsia"/>
          <w:sz w:val="21"/>
          <w:szCs w:val="21"/>
        </w:rPr>
        <w:t>监理合同的实施实施过程中</w:t>
      </w:r>
      <w:r>
        <w:rPr>
          <w:rFonts w:hAnsi="宋体" w:hint="eastAsia"/>
          <w:sz w:val="21"/>
          <w:szCs w:val="21"/>
        </w:rPr>
        <w:t>,</w:t>
      </w:r>
      <w:r>
        <w:rPr>
          <w:rFonts w:hAnsi="宋体" w:hint="eastAsia"/>
          <w:sz w:val="21"/>
          <w:szCs w:val="21"/>
        </w:rPr>
        <w:t>根据工程管理需要</w:t>
      </w:r>
      <w:r>
        <w:rPr>
          <w:rFonts w:hAnsi="宋体" w:hint="eastAsia"/>
          <w:sz w:val="21"/>
          <w:szCs w:val="21"/>
        </w:rPr>
        <w:t>,</w:t>
      </w:r>
      <w:r>
        <w:rPr>
          <w:rFonts w:hAnsi="宋体" w:hint="eastAsia"/>
          <w:sz w:val="21"/>
          <w:szCs w:val="21"/>
        </w:rPr>
        <w:t>甲方有权对管理表格进行版本升级。凡本监理合同附件没有涵盖的监理内容，乙方应按本监理合同其他条款和建设工程监理规范执行。</w:t>
      </w:r>
    </w:p>
    <w:p w:rsidR="00260A26" w:rsidRDefault="00404E90">
      <w:pPr>
        <w:widowControl w:val="0"/>
        <w:numPr>
          <w:ilvl w:val="0"/>
          <w:numId w:val="2"/>
        </w:numPr>
        <w:autoSpaceDE w:val="0"/>
        <w:autoSpaceDN w:val="0"/>
        <w:adjustRightInd w:val="0"/>
        <w:spacing w:line="360" w:lineRule="auto"/>
        <w:jc w:val="both"/>
        <w:rPr>
          <w:rFonts w:hAnsi="宋体"/>
          <w:sz w:val="21"/>
          <w:szCs w:val="21"/>
        </w:rPr>
      </w:pPr>
      <w:r>
        <w:rPr>
          <w:rFonts w:hAnsi="宋体" w:hint="eastAsia"/>
          <w:sz w:val="21"/>
          <w:szCs w:val="21"/>
        </w:rPr>
        <w:t>乙方应提供监理资料</w:t>
      </w:r>
      <w:r>
        <w:rPr>
          <w:rFonts w:hAnsi="宋体" w:hint="eastAsia"/>
          <w:sz w:val="21"/>
          <w:szCs w:val="21"/>
        </w:rPr>
        <w:t>,</w:t>
      </w:r>
      <w:r>
        <w:rPr>
          <w:rFonts w:hAnsi="宋体" w:hint="eastAsia"/>
          <w:sz w:val="21"/>
          <w:szCs w:val="21"/>
        </w:rPr>
        <w:t>监理资料必须及时整理、真实完整、分类有序。监理资料的管理应由总监理工程师负责，并指定专人具体实施。监理资料应在各阶段监理工作结束后及时整理归档。监理档案的编制及保存应按有关规定执行。施工阶段的监理资料应包括下列内容</w:t>
      </w:r>
      <w:r>
        <w:rPr>
          <w:rFonts w:hAnsi="宋体" w:hint="eastAsia"/>
          <w:sz w:val="21"/>
          <w:szCs w:val="21"/>
        </w:rPr>
        <w:t>(</w:t>
      </w:r>
      <w:r>
        <w:rPr>
          <w:rFonts w:hAnsi="宋体" w:hint="eastAsia"/>
          <w:sz w:val="21"/>
          <w:szCs w:val="21"/>
        </w:rPr>
        <w:t>但不限于以下内容</w:t>
      </w:r>
      <w:r>
        <w:rPr>
          <w:rFonts w:hAnsi="宋体" w:hint="eastAsia"/>
          <w:sz w:val="21"/>
          <w:szCs w:val="21"/>
        </w:rPr>
        <w:t>)</w:t>
      </w:r>
      <w:r>
        <w:rPr>
          <w:rFonts w:hAnsi="宋体" w:hint="eastAsia"/>
          <w:sz w:val="21"/>
          <w:szCs w:val="21"/>
        </w:rPr>
        <w:t>：</w:t>
      </w:r>
    </w:p>
    <w:p w:rsidR="00260A26" w:rsidRDefault="00404E90">
      <w:pPr>
        <w:widowControl w:val="0"/>
        <w:autoSpaceDE w:val="0"/>
        <w:autoSpaceDN w:val="0"/>
        <w:adjustRightInd w:val="0"/>
        <w:spacing w:line="360" w:lineRule="auto"/>
        <w:ind w:left="425"/>
        <w:rPr>
          <w:rFonts w:hAnsi="宋体"/>
          <w:sz w:val="21"/>
          <w:szCs w:val="21"/>
        </w:rPr>
      </w:pPr>
      <w:r>
        <w:rPr>
          <w:rFonts w:hAnsi="宋体" w:hint="eastAsia"/>
          <w:sz w:val="21"/>
          <w:szCs w:val="21"/>
        </w:rPr>
        <w:t>52.1</w:t>
      </w:r>
      <w:r>
        <w:rPr>
          <w:rFonts w:hAnsi="宋体" w:hint="eastAsia"/>
          <w:sz w:val="21"/>
          <w:szCs w:val="21"/>
        </w:rPr>
        <w:t>各类施工合同文件及委托监理合同；</w:t>
      </w:r>
    </w:p>
    <w:p w:rsidR="00260A26" w:rsidRDefault="00404E90">
      <w:pPr>
        <w:widowControl w:val="0"/>
        <w:autoSpaceDE w:val="0"/>
        <w:autoSpaceDN w:val="0"/>
        <w:adjustRightInd w:val="0"/>
        <w:spacing w:line="360" w:lineRule="auto"/>
        <w:ind w:left="425"/>
        <w:rPr>
          <w:rFonts w:hAnsi="宋体"/>
          <w:sz w:val="21"/>
          <w:szCs w:val="21"/>
        </w:rPr>
      </w:pPr>
      <w:r>
        <w:rPr>
          <w:rFonts w:hAnsi="宋体" w:hint="eastAsia"/>
          <w:sz w:val="21"/>
          <w:szCs w:val="21"/>
        </w:rPr>
        <w:t>52.2</w:t>
      </w:r>
      <w:r>
        <w:rPr>
          <w:rFonts w:hAnsi="宋体" w:hint="eastAsia"/>
          <w:sz w:val="21"/>
          <w:szCs w:val="21"/>
        </w:rPr>
        <w:t>勘察设计文件；设计交底与图纸会审会议纪要</w:t>
      </w:r>
      <w:r>
        <w:rPr>
          <w:rFonts w:hAnsi="宋体" w:hint="eastAsia"/>
          <w:sz w:val="21"/>
          <w:szCs w:val="21"/>
        </w:rPr>
        <w:t>；工程变更资料；施工同期记录签证单。</w:t>
      </w:r>
    </w:p>
    <w:p w:rsidR="00260A26" w:rsidRDefault="00404E90">
      <w:pPr>
        <w:spacing w:line="360" w:lineRule="auto"/>
        <w:ind w:left="425"/>
        <w:rPr>
          <w:rFonts w:hAnsi="宋体"/>
          <w:sz w:val="21"/>
          <w:szCs w:val="21"/>
        </w:rPr>
      </w:pPr>
      <w:r>
        <w:rPr>
          <w:rFonts w:hAnsi="宋体" w:hint="eastAsia"/>
          <w:sz w:val="21"/>
          <w:szCs w:val="21"/>
        </w:rPr>
        <w:t>52.3</w:t>
      </w:r>
      <w:r>
        <w:rPr>
          <w:rFonts w:hAnsi="宋体" w:hint="eastAsia"/>
          <w:sz w:val="21"/>
          <w:szCs w:val="21"/>
        </w:rPr>
        <w:t>施工组织设计（方案）报审表；工程材料</w:t>
      </w:r>
      <w:r>
        <w:rPr>
          <w:rFonts w:hAnsi="宋体" w:hint="eastAsia"/>
          <w:sz w:val="21"/>
          <w:szCs w:val="21"/>
        </w:rPr>
        <w:t>/</w:t>
      </w:r>
      <w:r>
        <w:rPr>
          <w:rFonts w:hAnsi="宋体" w:hint="eastAsia"/>
          <w:sz w:val="21"/>
          <w:szCs w:val="21"/>
        </w:rPr>
        <w:t>构配件</w:t>
      </w:r>
      <w:r>
        <w:rPr>
          <w:rFonts w:hAnsi="宋体" w:hint="eastAsia"/>
          <w:sz w:val="21"/>
          <w:szCs w:val="21"/>
        </w:rPr>
        <w:t>/</w:t>
      </w:r>
      <w:r>
        <w:rPr>
          <w:rFonts w:hAnsi="宋体" w:hint="eastAsia"/>
          <w:sz w:val="21"/>
          <w:szCs w:val="21"/>
        </w:rPr>
        <w:t>设备报审表及相关质量证明文件、分包单位资格报审表；工程报验申请表；质量缺陷与事故的处理文件；检查试验资料；测量核验资料；隐蔽工程验收资料；分部工程、单位工程等验收资料；工程竣工报验单，工程项目施工阶段质量评估报告等专题报告。</w:t>
      </w:r>
    </w:p>
    <w:p w:rsidR="00260A26" w:rsidRDefault="00404E90">
      <w:pPr>
        <w:spacing w:line="360" w:lineRule="auto"/>
        <w:ind w:left="425"/>
        <w:rPr>
          <w:rFonts w:hAnsi="宋体"/>
          <w:sz w:val="21"/>
          <w:szCs w:val="21"/>
        </w:rPr>
      </w:pPr>
      <w:r>
        <w:rPr>
          <w:rFonts w:hAnsi="宋体" w:hint="eastAsia"/>
          <w:sz w:val="21"/>
          <w:szCs w:val="21"/>
        </w:rPr>
        <w:t>52.4</w:t>
      </w:r>
      <w:r>
        <w:rPr>
          <w:rFonts w:hAnsi="宋体" w:hint="eastAsia"/>
          <w:sz w:val="21"/>
          <w:szCs w:val="21"/>
        </w:rPr>
        <w:t>工程开工</w:t>
      </w:r>
      <w:r>
        <w:rPr>
          <w:rFonts w:hAnsi="宋体" w:hint="eastAsia"/>
          <w:sz w:val="21"/>
          <w:szCs w:val="21"/>
        </w:rPr>
        <w:t>/</w:t>
      </w:r>
      <w:r>
        <w:rPr>
          <w:rFonts w:hAnsi="宋体" w:hint="eastAsia"/>
          <w:sz w:val="21"/>
          <w:szCs w:val="21"/>
        </w:rPr>
        <w:t>复工报审表；施工进度计划报审表；工程临时延期报申请表；工程临时延期审批表；工程最终延期审批表；工程暂停令。</w:t>
      </w:r>
      <w:r>
        <w:rPr>
          <w:rFonts w:hAnsi="宋体" w:hint="eastAsia"/>
          <w:sz w:val="21"/>
          <w:szCs w:val="21"/>
        </w:rPr>
        <w:t xml:space="preserve"> </w:t>
      </w:r>
    </w:p>
    <w:p w:rsidR="00260A26" w:rsidRDefault="00404E90">
      <w:pPr>
        <w:spacing w:line="360" w:lineRule="auto"/>
        <w:ind w:left="425"/>
        <w:rPr>
          <w:rFonts w:hAnsi="宋体"/>
          <w:sz w:val="21"/>
          <w:szCs w:val="21"/>
        </w:rPr>
      </w:pPr>
      <w:r>
        <w:rPr>
          <w:rFonts w:hAnsi="宋体" w:hint="eastAsia"/>
          <w:sz w:val="21"/>
          <w:szCs w:val="21"/>
        </w:rPr>
        <w:t>52.5</w:t>
      </w:r>
      <w:r>
        <w:rPr>
          <w:rFonts w:hAnsi="宋体" w:hint="eastAsia"/>
          <w:sz w:val="21"/>
          <w:szCs w:val="21"/>
        </w:rPr>
        <w:t>工程款支付申请表；费用洽商申请表；索赔（洽商）文件资料；工程管理确认报告；费用洽商监理审核报告；中间结算监理审核报告；最终结算监理审核报告；工程监理认可证书。</w:t>
      </w:r>
    </w:p>
    <w:p w:rsidR="00260A26" w:rsidRDefault="00404E90">
      <w:pPr>
        <w:spacing w:line="360" w:lineRule="auto"/>
        <w:ind w:left="425"/>
        <w:rPr>
          <w:rFonts w:hAnsi="宋体"/>
          <w:sz w:val="21"/>
          <w:szCs w:val="21"/>
        </w:rPr>
      </w:pPr>
      <w:r>
        <w:rPr>
          <w:rFonts w:hAnsi="宋体" w:hint="eastAsia"/>
          <w:sz w:val="21"/>
          <w:szCs w:val="21"/>
        </w:rPr>
        <w:t>52.6</w:t>
      </w:r>
      <w:r>
        <w:rPr>
          <w:rFonts w:hAnsi="宋体" w:hint="eastAsia"/>
          <w:sz w:val="21"/>
          <w:szCs w:val="21"/>
        </w:rPr>
        <w:t>监理规划；监理实施细则；监理工作联系单；监理工程师通知单；监理工程师通知回复单</w:t>
      </w:r>
      <w:r>
        <w:rPr>
          <w:rFonts w:hAnsi="宋体" w:hint="eastAsia"/>
          <w:sz w:val="21"/>
          <w:szCs w:val="21"/>
        </w:rPr>
        <w:t xml:space="preserve">, </w:t>
      </w:r>
      <w:r>
        <w:rPr>
          <w:rFonts w:hAnsi="宋体" w:hint="eastAsia"/>
          <w:sz w:val="21"/>
          <w:szCs w:val="21"/>
        </w:rPr>
        <w:t>会议纪要；来往函件；监理日记；监理周报；监理月报监理工作总结。</w:t>
      </w:r>
    </w:p>
    <w:p w:rsidR="00260A26" w:rsidRDefault="00260A26">
      <w:pPr>
        <w:spacing w:line="360" w:lineRule="auto"/>
        <w:rPr>
          <w:rFonts w:ascii="楷体_GB2312" w:eastAsia="楷体_GB2312" w:hAnsi="宋体"/>
          <w:sz w:val="21"/>
          <w:szCs w:val="21"/>
        </w:rPr>
      </w:pPr>
    </w:p>
    <w:p w:rsidR="00260A26" w:rsidRDefault="00260A26">
      <w:pPr>
        <w:spacing w:line="360" w:lineRule="auto"/>
        <w:ind w:left="425"/>
        <w:rPr>
          <w:rFonts w:ascii="楷体_GB2312" w:eastAsia="楷体_GB2312" w:hAnsi="宋体"/>
          <w:sz w:val="21"/>
          <w:szCs w:val="21"/>
        </w:rPr>
      </w:pPr>
    </w:p>
    <w:p w:rsidR="00260A26" w:rsidRDefault="00404E90">
      <w:pPr>
        <w:pStyle w:val="1"/>
        <w:jc w:val="center"/>
        <w:rPr>
          <w:rFonts w:ascii="楷体_GB2312" w:eastAsia="楷体_GB2312" w:hAnsi="宋体"/>
          <w:sz w:val="30"/>
          <w:szCs w:val="30"/>
        </w:rPr>
      </w:pPr>
      <w:bookmarkStart w:id="15" w:name="_Toc65033852"/>
      <w:r>
        <w:rPr>
          <w:rFonts w:ascii="楷体_GB2312" w:eastAsia="楷体_GB2312" w:hAnsi="宋体" w:hint="eastAsia"/>
          <w:sz w:val="30"/>
          <w:szCs w:val="30"/>
        </w:rPr>
        <w:t>第五部分　监理合同附件</w:t>
      </w:r>
      <w:bookmarkEnd w:id="15"/>
    </w:p>
    <w:p w:rsidR="00260A26" w:rsidRDefault="00404E90">
      <w:pPr>
        <w:pStyle w:val="2"/>
        <w:numPr>
          <w:ilvl w:val="1"/>
          <w:numId w:val="7"/>
        </w:numPr>
        <w:rPr>
          <w:rFonts w:ascii="楷体_GB2312" w:eastAsia="楷体_GB2312" w:hAnsi="宋体"/>
          <w:sz w:val="24"/>
          <w:szCs w:val="24"/>
        </w:rPr>
      </w:pPr>
      <w:r>
        <w:rPr>
          <w:rFonts w:ascii="楷体_GB2312" w:eastAsia="楷体_GB2312" w:hAnsi="宋体" w:hint="eastAsia"/>
          <w:sz w:val="24"/>
          <w:szCs w:val="24"/>
        </w:rPr>
        <w:t>本项目监理机构组织机构清单</w:t>
      </w:r>
    </w:p>
    <w:p w:rsidR="00260A26" w:rsidRDefault="00404E90">
      <w:pPr>
        <w:rPr>
          <w:rFonts w:ascii="楷体_GB2312" w:eastAsia="楷体_GB2312" w:hAnsi="宋体"/>
          <w:sz w:val="21"/>
          <w:szCs w:val="21"/>
        </w:rPr>
      </w:pPr>
      <w:r>
        <w:rPr>
          <w:rFonts w:ascii="楷体_GB2312" w:eastAsia="楷体_GB2312" w:hAnsi="宋体"/>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7pt;margin-top:12.35pt;width:450.65pt;height:162pt;z-index:251659264;mso-width-relative:page;mso-height-relative:page">
            <v:imagedata r:id="rId13" o:title=""/>
          </v:shape>
          <o:OLEObject Type="Embed" ProgID="Excel.Sheet.8" ShapeID="_x0000_s1029" DrawAspect="Content" ObjectID="_1730230555" r:id="rId14"/>
        </w:object>
      </w:r>
    </w:p>
    <w:p w:rsidR="00260A26" w:rsidRDefault="00260A26">
      <w:pPr>
        <w:rPr>
          <w:rFonts w:ascii="楷体_GB2312" w:eastAsia="楷体_GB2312" w:hAnsi="宋体"/>
          <w:sz w:val="21"/>
          <w:szCs w:val="21"/>
        </w:rPr>
      </w:pPr>
    </w:p>
    <w:p w:rsidR="00260A26" w:rsidRDefault="00260A26">
      <w:pPr>
        <w:tabs>
          <w:tab w:val="left" w:pos="1470"/>
        </w:tabs>
        <w:jc w:val="center"/>
        <w:rPr>
          <w:rFonts w:ascii="楷体_GB2312" w:eastAsia="楷体_GB2312" w:hAnsi="宋体"/>
          <w:sz w:val="21"/>
          <w:szCs w:val="21"/>
        </w:rPr>
      </w:pPr>
    </w:p>
    <w:p w:rsidR="00260A26" w:rsidRDefault="00404E90">
      <w:pPr>
        <w:pStyle w:val="2"/>
        <w:numPr>
          <w:ilvl w:val="1"/>
          <w:numId w:val="7"/>
        </w:numPr>
        <w:rPr>
          <w:rFonts w:ascii="楷体_GB2312" w:eastAsia="楷体_GB2312" w:hAnsi="宋体"/>
          <w:sz w:val="24"/>
          <w:szCs w:val="24"/>
        </w:rPr>
      </w:pPr>
      <w:r>
        <w:rPr>
          <w:rFonts w:ascii="楷体_GB2312" w:eastAsia="楷体_GB2312" w:hAnsi="宋体" w:hint="eastAsia"/>
          <w:b w:val="0"/>
          <w:bCs w:val="0"/>
          <w:sz w:val="21"/>
          <w:szCs w:val="21"/>
        </w:rPr>
        <w:br w:type="page"/>
      </w:r>
      <w:r>
        <w:rPr>
          <w:rFonts w:ascii="楷体_GB2312" w:eastAsia="楷体_GB2312" w:hAnsi="宋体" w:hint="eastAsia"/>
          <w:sz w:val="24"/>
          <w:szCs w:val="24"/>
        </w:rPr>
        <w:lastRenderedPageBreak/>
        <w:t>监理应使用的格式化文件目录</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A-1</w:t>
      </w:r>
      <w:r>
        <w:rPr>
          <w:rFonts w:hAnsi="宋体" w:cs="宋体" w:hint="eastAsia"/>
          <w:spacing w:val="0"/>
          <w:sz w:val="21"/>
          <w:szCs w:val="21"/>
        </w:rPr>
        <w:t>工程款支付报审表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A-2</w:t>
      </w:r>
      <w:r>
        <w:rPr>
          <w:rFonts w:hAnsi="宋体" w:cs="宋体" w:hint="eastAsia"/>
          <w:spacing w:val="0"/>
          <w:sz w:val="21"/>
          <w:szCs w:val="21"/>
        </w:rPr>
        <w:t>合同协议支付清单</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A-3</w:t>
      </w:r>
      <w:r>
        <w:rPr>
          <w:rFonts w:hAnsi="宋体" w:cs="宋体" w:hint="eastAsia"/>
          <w:spacing w:val="0"/>
          <w:sz w:val="21"/>
          <w:szCs w:val="21"/>
        </w:rPr>
        <w:t>费用洽商报审表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A-4</w:t>
      </w:r>
      <w:r>
        <w:rPr>
          <w:rFonts w:hAnsi="宋体" w:cs="宋体" w:hint="eastAsia"/>
          <w:spacing w:val="0"/>
          <w:sz w:val="21"/>
          <w:szCs w:val="21"/>
        </w:rPr>
        <w:t>施工同期记录签证单</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B-1</w:t>
      </w:r>
      <w:r>
        <w:rPr>
          <w:rFonts w:hAnsi="宋体" w:cs="宋体" w:hint="eastAsia"/>
          <w:spacing w:val="0"/>
          <w:sz w:val="21"/>
          <w:szCs w:val="21"/>
        </w:rPr>
        <w:t>施工组织</w:t>
      </w:r>
      <w:r>
        <w:rPr>
          <w:rFonts w:hAnsi="宋体" w:cs="宋体" w:hint="eastAsia"/>
          <w:spacing w:val="0"/>
          <w:sz w:val="21"/>
          <w:szCs w:val="21"/>
        </w:rPr>
        <w:t>/</w:t>
      </w:r>
      <w:r>
        <w:rPr>
          <w:rFonts w:hAnsi="宋体" w:cs="宋体" w:hint="eastAsia"/>
          <w:spacing w:val="0"/>
          <w:sz w:val="21"/>
          <w:szCs w:val="21"/>
        </w:rPr>
        <w:t>方案报审表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B-2</w:t>
      </w:r>
      <w:r>
        <w:rPr>
          <w:rFonts w:hAnsi="宋体" w:cs="宋体" w:hint="eastAsia"/>
          <w:spacing w:val="0"/>
          <w:sz w:val="21"/>
          <w:szCs w:val="21"/>
        </w:rPr>
        <w:t>工程材料</w:t>
      </w:r>
      <w:r>
        <w:rPr>
          <w:rFonts w:hAnsi="宋体" w:cs="宋体" w:hint="eastAsia"/>
          <w:spacing w:val="0"/>
          <w:sz w:val="21"/>
          <w:szCs w:val="21"/>
        </w:rPr>
        <w:t>/</w:t>
      </w:r>
      <w:r>
        <w:rPr>
          <w:rFonts w:hAnsi="宋体" w:cs="宋体" w:hint="eastAsia"/>
          <w:spacing w:val="0"/>
          <w:sz w:val="21"/>
          <w:szCs w:val="21"/>
        </w:rPr>
        <w:t>构配件</w:t>
      </w:r>
      <w:r>
        <w:rPr>
          <w:rFonts w:hAnsi="宋体" w:cs="宋体" w:hint="eastAsia"/>
          <w:spacing w:val="0"/>
          <w:sz w:val="21"/>
          <w:szCs w:val="21"/>
        </w:rPr>
        <w:t>/</w:t>
      </w:r>
      <w:r>
        <w:rPr>
          <w:rFonts w:hAnsi="宋体" w:cs="宋体" w:hint="eastAsia"/>
          <w:spacing w:val="0"/>
          <w:sz w:val="21"/>
          <w:szCs w:val="21"/>
        </w:rPr>
        <w:t>设备报审表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B-3</w:t>
      </w:r>
      <w:r>
        <w:rPr>
          <w:rFonts w:hAnsi="宋体" w:cs="宋体" w:hint="eastAsia"/>
          <w:spacing w:val="0"/>
          <w:sz w:val="21"/>
          <w:szCs w:val="21"/>
        </w:rPr>
        <w:t>分包单位资质报审表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B-4</w:t>
      </w:r>
      <w:r>
        <w:rPr>
          <w:rFonts w:hAnsi="宋体" w:cs="宋体" w:hint="eastAsia"/>
          <w:spacing w:val="0"/>
          <w:sz w:val="21"/>
          <w:szCs w:val="21"/>
        </w:rPr>
        <w:t>工程报验申请表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B-5</w:t>
      </w:r>
      <w:r>
        <w:rPr>
          <w:rFonts w:hAnsi="宋体" w:cs="宋体" w:hint="eastAsia"/>
          <w:spacing w:val="0"/>
          <w:sz w:val="21"/>
          <w:szCs w:val="21"/>
        </w:rPr>
        <w:t>工程竣工报验单</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C-1</w:t>
      </w:r>
      <w:r>
        <w:rPr>
          <w:rFonts w:hAnsi="宋体" w:cs="宋体" w:hint="eastAsia"/>
          <w:spacing w:val="0"/>
          <w:sz w:val="21"/>
          <w:szCs w:val="21"/>
        </w:rPr>
        <w:t>工程开工</w:t>
      </w:r>
      <w:r>
        <w:rPr>
          <w:rFonts w:hAnsi="宋体" w:cs="宋体" w:hint="eastAsia"/>
          <w:spacing w:val="0"/>
          <w:sz w:val="21"/>
          <w:szCs w:val="21"/>
        </w:rPr>
        <w:t>/</w:t>
      </w:r>
      <w:r>
        <w:rPr>
          <w:rFonts w:hAnsi="宋体" w:cs="宋体" w:hint="eastAsia"/>
          <w:spacing w:val="0"/>
          <w:sz w:val="21"/>
          <w:szCs w:val="21"/>
        </w:rPr>
        <w:t>复工报审表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C-2</w:t>
      </w:r>
      <w:r>
        <w:rPr>
          <w:rFonts w:hAnsi="宋体" w:cs="宋体" w:hint="eastAsia"/>
          <w:spacing w:val="0"/>
          <w:sz w:val="21"/>
          <w:szCs w:val="21"/>
        </w:rPr>
        <w:t>施工进度计划报审表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C-3</w:t>
      </w:r>
      <w:r>
        <w:rPr>
          <w:rFonts w:hAnsi="宋体" w:cs="宋体" w:hint="eastAsia"/>
          <w:spacing w:val="0"/>
          <w:sz w:val="21"/>
          <w:szCs w:val="21"/>
        </w:rPr>
        <w:t>工程临时延期申请表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C-4</w:t>
      </w:r>
      <w:r>
        <w:rPr>
          <w:rFonts w:hAnsi="宋体" w:cs="宋体" w:hint="eastAsia"/>
          <w:spacing w:val="0"/>
          <w:sz w:val="21"/>
          <w:szCs w:val="21"/>
        </w:rPr>
        <w:t>工程临时延期审批表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C-5</w:t>
      </w:r>
      <w:r>
        <w:rPr>
          <w:rFonts w:hAnsi="宋体" w:cs="宋体" w:hint="eastAsia"/>
          <w:spacing w:val="0"/>
          <w:sz w:val="21"/>
          <w:szCs w:val="21"/>
        </w:rPr>
        <w:t>工程最终延期审批表</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C-6</w:t>
      </w:r>
      <w:r>
        <w:rPr>
          <w:rFonts w:hAnsi="宋体" w:cs="宋体" w:hint="eastAsia"/>
          <w:spacing w:val="0"/>
          <w:sz w:val="21"/>
          <w:szCs w:val="21"/>
        </w:rPr>
        <w:t>工程暂停令</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D-1</w:t>
      </w:r>
      <w:r>
        <w:rPr>
          <w:rFonts w:hAnsi="宋体" w:cs="宋体" w:hint="eastAsia"/>
          <w:spacing w:val="0"/>
          <w:sz w:val="21"/>
          <w:szCs w:val="21"/>
        </w:rPr>
        <w:t>承包单位工作函</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D-2</w:t>
      </w:r>
      <w:r>
        <w:rPr>
          <w:rFonts w:hAnsi="宋体" w:cs="宋体" w:hint="eastAsia"/>
          <w:spacing w:val="0"/>
          <w:sz w:val="21"/>
          <w:szCs w:val="21"/>
        </w:rPr>
        <w:t>监理工作联系单</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D-3</w:t>
      </w:r>
      <w:r>
        <w:rPr>
          <w:rFonts w:hAnsi="宋体" w:cs="宋体" w:hint="eastAsia"/>
          <w:spacing w:val="0"/>
          <w:sz w:val="21"/>
          <w:szCs w:val="21"/>
        </w:rPr>
        <w:t>监理工程师通知单</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E-1</w:t>
      </w:r>
      <w:r>
        <w:rPr>
          <w:rFonts w:hAnsi="宋体" w:cs="宋体" w:hint="eastAsia"/>
          <w:spacing w:val="0"/>
          <w:sz w:val="21"/>
          <w:szCs w:val="21"/>
        </w:rPr>
        <w:t>工程管理确认报告</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E-2</w:t>
      </w:r>
      <w:r>
        <w:rPr>
          <w:rFonts w:hAnsi="宋体" w:cs="宋体" w:hint="eastAsia"/>
          <w:spacing w:val="0"/>
          <w:sz w:val="21"/>
          <w:szCs w:val="21"/>
        </w:rPr>
        <w:t>费用洽商监理审核报告</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E-3</w:t>
      </w:r>
      <w:r>
        <w:rPr>
          <w:rFonts w:hAnsi="宋体" w:cs="宋体" w:hint="eastAsia"/>
          <w:spacing w:val="0"/>
          <w:sz w:val="21"/>
          <w:szCs w:val="21"/>
        </w:rPr>
        <w:t>中间结算监理审核报告</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E-4</w:t>
      </w:r>
      <w:r>
        <w:rPr>
          <w:rFonts w:hAnsi="宋体" w:cs="宋体" w:hint="eastAsia"/>
          <w:spacing w:val="0"/>
          <w:sz w:val="21"/>
          <w:szCs w:val="21"/>
        </w:rPr>
        <w:t>最终结算监理审核报告</w:t>
      </w:r>
    </w:p>
    <w:p w:rsidR="00260A26" w:rsidRDefault="00404E90">
      <w:pPr>
        <w:numPr>
          <w:ilvl w:val="0"/>
          <w:numId w:val="8"/>
        </w:numPr>
        <w:spacing w:line="360" w:lineRule="auto"/>
        <w:rPr>
          <w:rFonts w:hAnsi="宋体" w:cs="宋体"/>
          <w:spacing w:val="0"/>
          <w:sz w:val="21"/>
          <w:szCs w:val="21"/>
        </w:rPr>
      </w:pPr>
      <w:r>
        <w:rPr>
          <w:rFonts w:hAnsi="宋体" w:cs="宋体" w:hint="eastAsia"/>
          <w:spacing w:val="0"/>
          <w:sz w:val="21"/>
          <w:szCs w:val="21"/>
        </w:rPr>
        <w:t>F-1</w:t>
      </w:r>
      <w:r>
        <w:rPr>
          <w:rFonts w:hAnsi="宋体" w:cs="宋体" w:hint="eastAsia"/>
          <w:spacing w:val="0"/>
          <w:sz w:val="21"/>
          <w:szCs w:val="21"/>
        </w:rPr>
        <w:t>工程监理认可证书</w:t>
      </w:r>
    </w:p>
    <w:p w:rsidR="00260A26" w:rsidRDefault="00260A26">
      <w:pPr>
        <w:rPr>
          <w:rFonts w:hAnsi="宋体"/>
          <w:sz w:val="21"/>
          <w:szCs w:val="21"/>
        </w:rPr>
      </w:pPr>
    </w:p>
    <w:p w:rsidR="00260A26" w:rsidRDefault="00260A26">
      <w:pPr>
        <w:rPr>
          <w:rFonts w:ascii="楷体_GB2312" w:eastAsia="楷体_GB2312" w:hAnsi="宋体"/>
          <w:sz w:val="21"/>
          <w:szCs w:val="21"/>
        </w:rPr>
      </w:pPr>
    </w:p>
    <w:p w:rsidR="00260A26" w:rsidRDefault="00260A26">
      <w:pPr>
        <w:widowControl w:val="0"/>
        <w:autoSpaceDE w:val="0"/>
        <w:autoSpaceDN w:val="0"/>
        <w:adjustRightInd w:val="0"/>
        <w:spacing w:line="360" w:lineRule="auto"/>
        <w:jc w:val="both"/>
        <w:rPr>
          <w:rFonts w:ascii="楷体_GB2312" w:eastAsia="楷体_GB2312" w:hAnsi="宋体"/>
          <w:sz w:val="21"/>
          <w:szCs w:val="21"/>
        </w:rPr>
      </w:pPr>
    </w:p>
    <w:p w:rsidR="00260A26" w:rsidRDefault="00260A26"/>
    <w:p w:rsidR="00404E90" w:rsidRDefault="00404E90">
      <w:pPr>
        <w:pStyle w:val="a4"/>
        <w:rPr>
          <w:rFonts w:ascii="微软雅黑" w:eastAsia="微软雅黑" w:hAnsi="微软雅黑"/>
          <w:b/>
          <w:color w:val="FF0000"/>
          <w:sz w:val="40"/>
          <w:szCs w:val="40"/>
        </w:rPr>
      </w:pPr>
      <w:r>
        <w:rPr>
          <w:rFonts w:ascii="微软雅黑" w:eastAsia="微软雅黑" w:hAnsi="微软雅黑" w:hint="eastAsia"/>
          <w:b/>
          <w:color w:val="FF0000"/>
          <w:sz w:val="40"/>
          <w:szCs w:val="40"/>
        </w:rPr>
        <w:t>海量合同资料，尽在合同大全网</w:t>
      </w:r>
      <w:hyperlink r:id="rId15" w:history="1">
        <w:r>
          <w:rPr>
            <w:rStyle w:val="a6"/>
            <w:rFonts w:ascii="微软雅黑" w:eastAsia="微软雅黑" w:hAnsi="微软雅黑" w:hint="eastAsia"/>
            <w:b/>
            <w:color w:val="0000FF"/>
            <w:sz w:val="40"/>
            <w:szCs w:val="40"/>
          </w:rPr>
          <w:t>www.hetongdaquanwang.cn</w:t>
        </w:r>
      </w:hyperlink>
    </w:p>
    <w:p w:rsidR="00404E90" w:rsidRDefault="00404E90">
      <w:pPr>
        <w:pStyle w:val="a4"/>
        <w:rPr>
          <w:sz w:val="32"/>
          <w:szCs w:val="32"/>
        </w:rPr>
      </w:pPr>
      <w:r>
        <w:rPr>
          <w:rFonts w:ascii="微软雅黑" w:eastAsia="微软雅黑" w:hAnsi="微软雅黑" w:hint="eastAsia"/>
          <w:b/>
          <w:color w:val="FF0000"/>
          <w:sz w:val="40"/>
          <w:szCs w:val="40"/>
        </w:rPr>
        <w:lastRenderedPageBreak/>
        <w:t>网站每日更新，基本上什么合同都有!</w:t>
      </w:r>
      <w:bookmarkStart w:id="16" w:name="_GoBack"/>
      <w:bookmarkEnd w:id="16"/>
      <w:r>
        <w:rPr>
          <w:rFonts w:ascii="微软雅黑" w:eastAsia="微软雅黑" w:hAnsi="微软雅黑"/>
          <w:b/>
          <w:color w:val="FF0000"/>
          <w:sz w:val="40"/>
          <w:szCs w:val="40"/>
        </w:rPr>
        <w:t xml:space="preserve"> </w:t>
      </w:r>
    </w:p>
    <w:p w:rsidR="00404E90" w:rsidRDefault="00404E90"/>
    <w:sectPr w:rsidR="00404E90">
      <w:pgSz w:w="12240" w:h="15840"/>
      <w:pgMar w:top="1134" w:right="1134" w:bottom="1134" w:left="1134" w:header="720" w:footer="720" w:gutter="0"/>
      <w:cols w:space="720"/>
      <w:docGrid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4E90">
      <w:r>
        <w:separator/>
      </w:r>
    </w:p>
  </w:endnote>
  <w:endnote w:type="continuationSeparator" w:id="0">
    <w:p w:rsidR="00000000" w:rsidRDefault="0040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charset w:val="86"/>
    <w:family w:val="modern"/>
    <w:pitch w:val="default"/>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黑体">
    <w:altName w:val="SimHei"/>
    <w:panose1 w:val="02010600030101010101"/>
    <w:charset w:val="86"/>
    <w:family w:val="auto"/>
    <w:pitch w:val="default"/>
    <w:sig w:usb0="800002BF" w:usb1="38CF7CFA" w:usb2="00000016" w:usb3="00000000" w:csb0="00040001" w:csb1="00000000"/>
  </w:font>
  <w:font w:name="宋体">
    <w:altName w:val="SimSun"/>
    <w:panose1 w:val="02010600030101010101"/>
    <w:charset w:val="86"/>
    <w:family w:val="auto"/>
    <w:pitch w:val="default"/>
    <w:sig w:usb0="00000003" w:usb1="288F0000" w:usb2="00000006" w:usb3="00000000" w:csb0="00040001" w:csb1="00000000"/>
  </w:font>
  <w:font w:name="Arial">
    <w:panose1 w:val="020B0604020202020204"/>
    <w:charset w:val="01"/>
    <w:family w:val="swiss"/>
    <w:pitch w:val="default"/>
    <w:sig w:usb0="E0002AFF" w:usb1="C0007843" w:usb2="00000009" w:usb3="00000000" w:csb0="400001FF" w:csb1="FFFF0000"/>
  </w:font>
  <w:font w:name="方正姚体">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charset w:val="00"/>
    <w:family w:val="auto"/>
    <w:pitch w:val="default"/>
    <w:sig w:usb0="E0002AFF" w:usb1="C000247B" w:usb2="00000009" w:usb3="00000000" w:csb0="200001F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6" w:rsidRDefault="00260A2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6" w:rsidRDefault="00404E90">
    <w:pPr>
      <w:pStyle w:val="a3"/>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Pr>
        <w:noProof/>
        <w:szCs w:val="21"/>
      </w:rPr>
      <w:t>20</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Pr>
        <w:noProof/>
        <w:szCs w:val="21"/>
      </w:rPr>
      <w:t>20</w:t>
    </w:r>
    <w:r>
      <w:rPr>
        <w:szCs w:val="21"/>
      </w:rPr>
      <w:fldChar w:fldCharType="end"/>
    </w:r>
    <w:r>
      <w:rPr>
        <w:rFonts w:hint="eastAsia"/>
        <w:szCs w:val="21"/>
      </w:rPr>
      <w:t xml:space="preserve"> </w:t>
    </w:r>
    <w:r>
      <w:rPr>
        <w:rFonts w:hint="eastAsia"/>
        <w:szCs w:val="21"/>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6" w:rsidRDefault="00260A2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4E90">
      <w:r>
        <w:separator/>
      </w:r>
    </w:p>
  </w:footnote>
  <w:footnote w:type="continuationSeparator" w:id="0">
    <w:p w:rsidR="00000000" w:rsidRDefault="00404E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6" w:rsidRDefault="00260A2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6" w:rsidRDefault="00260A2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35CA"/>
    <w:multiLevelType w:val="multilevel"/>
    <w:tmpl w:val="11FC35CA"/>
    <w:lvl w:ilvl="0">
      <w:start w:val="1"/>
      <w:numFmt w:val="decimal"/>
      <w:lvlText w:val="第%1条"/>
      <w:lvlJc w:val="left"/>
      <w:pPr>
        <w:tabs>
          <w:tab w:val="left" w:pos="930"/>
        </w:tabs>
        <w:ind w:left="930" w:hanging="930"/>
      </w:pPr>
      <w:rPr>
        <w:rFonts w:ascii="楷体_GB2312" w:eastAsia="楷体_GB2312" w:hAnsi="Times New Roman" w:cs="Times New Roman" w:hint="eastAsia"/>
        <w:b/>
        <w:sz w:val="21"/>
        <w:szCs w:val="21"/>
      </w:rPr>
    </w:lvl>
    <w:lvl w:ilvl="1">
      <w:start w:val="1"/>
      <w:numFmt w:val="lowerLetter"/>
      <w:lvlText w:val="%2)"/>
      <w:lvlJc w:val="left"/>
      <w:pPr>
        <w:tabs>
          <w:tab w:val="left" w:pos="840"/>
        </w:tabs>
        <w:ind w:left="840" w:hanging="420"/>
      </w:pPr>
      <w:rPr>
        <w:rFonts w:hint="eastAsia"/>
        <w:b/>
      </w:rPr>
    </w:lvl>
    <w:lvl w:ilvl="2">
      <w:start w:val="1"/>
      <w:numFmt w:val="decimal"/>
      <w:lvlText w:val="%3、"/>
      <w:lvlJc w:val="left"/>
      <w:pPr>
        <w:tabs>
          <w:tab w:val="left" w:pos="1830"/>
        </w:tabs>
        <w:ind w:left="1830" w:hanging="990"/>
      </w:pPr>
      <w:rPr>
        <w:rFonts w:hint="default"/>
        <w:color w:val="auto"/>
      </w:rPr>
    </w:lvl>
    <w:lvl w:ilvl="3">
      <w:start w:val="3"/>
      <w:numFmt w:val="decimal"/>
      <w:lvlText w:val="第3.%4节"/>
      <w:lvlJc w:val="left"/>
      <w:pPr>
        <w:tabs>
          <w:tab w:val="left" w:pos="5565"/>
        </w:tabs>
        <w:ind w:left="5145" w:firstLine="0"/>
      </w:pPr>
      <w:rPr>
        <w:rFonts w:ascii="Times New Roman" w:hAnsi="Times New Roman" w:cs="Times New Roman" w:hint="default"/>
        <w:b/>
      </w:rPr>
    </w:lvl>
    <w:lvl w:ilvl="4">
      <w:start w:val="1"/>
      <w:numFmt w:val="decimal"/>
      <w:lvlText w:val="(%5)"/>
      <w:lvlJc w:val="left"/>
      <w:pPr>
        <w:tabs>
          <w:tab w:val="left" w:pos="2400"/>
        </w:tabs>
        <w:ind w:left="2400" w:hanging="720"/>
      </w:pPr>
      <w:rPr>
        <w:rFonts w:hint="default"/>
      </w:rPr>
    </w:lvl>
    <w:lvl w:ilvl="5">
      <w:start w:val="5"/>
      <w:numFmt w:val="decimal"/>
      <w:lvlText w:val="第%6．"/>
      <w:lvlJc w:val="left"/>
      <w:pPr>
        <w:tabs>
          <w:tab w:val="left" w:pos="3180"/>
        </w:tabs>
        <w:ind w:left="3180" w:hanging="1080"/>
      </w:pPr>
      <w:rPr>
        <w:rFonts w:hint="default"/>
      </w:rPr>
    </w:lvl>
    <w:lvl w:ilvl="6">
      <w:start w:val="1"/>
      <w:numFmt w:val="decimal"/>
      <w:lvlText w:val="（%7）"/>
      <w:lvlJc w:val="left"/>
      <w:pPr>
        <w:tabs>
          <w:tab w:val="left" w:pos="3240"/>
        </w:tabs>
        <w:ind w:left="3240" w:hanging="72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22F2096"/>
    <w:multiLevelType w:val="multilevel"/>
    <w:tmpl w:val="222F2096"/>
    <w:lvl w:ilvl="0">
      <w:start w:val="3"/>
      <w:numFmt w:val="decimal"/>
      <w:lvlText w:val="第%1."/>
      <w:lvlJc w:val="left"/>
      <w:pPr>
        <w:tabs>
          <w:tab w:val="left" w:pos="1350"/>
        </w:tabs>
        <w:ind w:left="1350" w:hanging="1350"/>
      </w:pPr>
      <w:rPr>
        <w:rFonts w:hint="default"/>
      </w:rPr>
    </w:lvl>
    <w:lvl w:ilvl="1">
      <w:start w:val="1"/>
      <w:numFmt w:val="decimal"/>
      <w:lvlText w:val="第%1.%2节"/>
      <w:lvlJc w:val="left"/>
      <w:pPr>
        <w:tabs>
          <w:tab w:val="left" w:pos="1860"/>
        </w:tabs>
        <w:ind w:left="1860" w:hanging="1440"/>
      </w:pPr>
      <w:rPr>
        <w:rFonts w:hint="default"/>
      </w:rPr>
    </w:lvl>
    <w:lvl w:ilvl="2">
      <w:start w:val="1"/>
      <w:numFmt w:val="decimal"/>
      <w:lvlText w:val="第%1.%2节%3."/>
      <w:lvlJc w:val="left"/>
      <w:pPr>
        <w:tabs>
          <w:tab w:val="left" w:pos="2640"/>
        </w:tabs>
        <w:ind w:left="2640" w:hanging="1800"/>
      </w:pPr>
      <w:rPr>
        <w:rFonts w:hint="default"/>
      </w:rPr>
    </w:lvl>
    <w:lvl w:ilvl="3">
      <w:start w:val="1"/>
      <w:numFmt w:val="decimal"/>
      <w:lvlText w:val="第%1.%2节%3.%4."/>
      <w:lvlJc w:val="left"/>
      <w:pPr>
        <w:tabs>
          <w:tab w:val="left" w:pos="3060"/>
        </w:tabs>
        <w:ind w:left="3060" w:hanging="1800"/>
      </w:pPr>
      <w:rPr>
        <w:rFonts w:hint="default"/>
      </w:rPr>
    </w:lvl>
    <w:lvl w:ilvl="4">
      <w:start w:val="1"/>
      <w:numFmt w:val="decimal"/>
      <w:lvlText w:val="第%1.%2节%3.%4.%5."/>
      <w:lvlJc w:val="left"/>
      <w:pPr>
        <w:tabs>
          <w:tab w:val="left" w:pos="3840"/>
        </w:tabs>
        <w:ind w:left="3840" w:hanging="2160"/>
      </w:pPr>
      <w:rPr>
        <w:rFonts w:hint="default"/>
      </w:rPr>
    </w:lvl>
    <w:lvl w:ilvl="5">
      <w:start w:val="1"/>
      <w:numFmt w:val="decimal"/>
      <w:lvlText w:val="第%1.%2节%3.%4.%5.%6."/>
      <w:lvlJc w:val="left"/>
      <w:pPr>
        <w:tabs>
          <w:tab w:val="left" w:pos="4620"/>
        </w:tabs>
        <w:ind w:left="4620" w:hanging="2520"/>
      </w:pPr>
      <w:rPr>
        <w:rFonts w:hint="default"/>
      </w:rPr>
    </w:lvl>
    <w:lvl w:ilvl="6">
      <w:start w:val="1"/>
      <w:numFmt w:val="decimal"/>
      <w:lvlText w:val="第%1.%2节%3.%4.%5.%6.%7."/>
      <w:lvlJc w:val="left"/>
      <w:pPr>
        <w:tabs>
          <w:tab w:val="left" w:pos="5400"/>
        </w:tabs>
        <w:ind w:left="5400" w:hanging="2880"/>
      </w:pPr>
      <w:rPr>
        <w:rFonts w:hint="default"/>
      </w:rPr>
    </w:lvl>
    <w:lvl w:ilvl="7">
      <w:start w:val="1"/>
      <w:numFmt w:val="decimal"/>
      <w:lvlText w:val="第%1.%2节%3.%4.%5.%6.%7.%8."/>
      <w:lvlJc w:val="left"/>
      <w:pPr>
        <w:tabs>
          <w:tab w:val="left" w:pos="6180"/>
        </w:tabs>
        <w:ind w:left="6180" w:hanging="3240"/>
      </w:pPr>
      <w:rPr>
        <w:rFonts w:hint="default"/>
      </w:rPr>
    </w:lvl>
    <w:lvl w:ilvl="8">
      <w:start w:val="1"/>
      <w:numFmt w:val="decimal"/>
      <w:lvlText w:val="第%1.%2节%3.%4.%5.%6.%7.%8.%9."/>
      <w:lvlJc w:val="left"/>
      <w:pPr>
        <w:tabs>
          <w:tab w:val="left" w:pos="6960"/>
        </w:tabs>
        <w:ind w:left="6960" w:hanging="3600"/>
      </w:pPr>
      <w:rPr>
        <w:rFonts w:hint="default"/>
      </w:rPr>
    </w:lvl>
  </w:abstractNum>
  <w:abstractNum w:abstractNumId="2" w15:restartNumberingAfterBreak="0">
    <w:nsid w:val="349B6D80"/>
    <w:multiLevelType w:val="multilevel"/>
    <w:tmpl w:val="349B6D80"/>
    <w:lvl w:ilvl="0">
      <w:start w:val="1"/>
      <w:numFmt w:val="decimal"/>
      <w:lvlText w:val="%1"/>
      <w:lvlJc w:val="left"/>
      <w:pPr>
        <w:tabs>
          <w:tab w:val="left" w:pos="425"/>
        </w:tabs>
        <w:ind w:left="425" w:hanging="425"/>
      </w:pPr>
      <w:rPr>
        <w:rFonts w:hint="eastAsia"/>
      </w:rPr>
    </w:lvl>
    <w:lvl w:ilvl="1">
      <w:start w:val="1"/>
      <w:numFmt w:val="decimal"/>
      <w:lvlText w:val="9.%2"/>
      <w:lvlJc w:val="left"/>
      <w:pPr>
        <w:tabs>
          <w:tab w:val="left" w:pos="992"/>
        </w:tabs>
        <w:ind w:left="992" w:hanging="567"/>
      </w:pPr>
      <w:rPr>
        <w:rFonts w:ascii="黑体" w:eastAsia="黑体" w:hAnsi="Times New Roman" w:cs="Times New Roman" w:hint="eastAsia"/>
        <w:b/>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 w15:restartNumberingAfterBreak="0">
    <w:nsid w:val="39C91764"/>
    <w:multiLevelType w:val="multilevel"/>
    <w:tmpl w:val="39C91764"/>
    <w:lvl w:ilvl="0">
      <w:start w:val="1"/>
      <w:numFmt w:val="decimal"/>
      <w:lvlText w:val="%1"/>
      <w:lvlJc w:val="left"/>
      <w:pPr>
        <w:tabs>
          <w:tab w:val="left" w:pos="425"/>
        </w:tabs>
        <w:ind w:left="425" w:hanging="425"/>
      </w:pPr>
      <w:rPr>
        <w:rFonts w:hint="eastAsia"/>
      </w:rPr>
    </w:lvl>
    <w:lvl w:ilvl="1">
      <w:start w:val="1"/>
      <w:numFmt w:val="decimal"/>
      <w:isLgl/>
      <w:lvlText w:val="1.%2"/>
      <w:lvlJc w:val="left"/>
      <w:pPr>
        <w:tabs>
          <w:tab w:val="left" w:pos="992"/>
        </w:tabs>
        <w:ind w:left="992" w:hanging="567"/>
      </w:pPr>
      <w:rPr>
        <w:rFonts w:ascii="黑体" w:eastAsia="黑体" w:hint="eastAsia"/>
        <w:b/>
        <w:sz w:val="21"/>
        <w:szCs w:val="21"/>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3EC00308"/>
    <w:multiLevelType w:val="multilevel"/>
    <w:tmpl w:val="3EC00308"/>
    <w:lvl w:ilvl="0">
      <w:start w:val="5"/>
      <w:numFmt w:val="decimal"/>
      <w:lvlText w:val="第%1."/>
      <w:lvlJc w:val="left"/>
      <w:pPr>
        <w:tabs>
          <w:tab w:val="left" w:pos="1665"/>
        </w:tabs>
        <w:ind w:left="1665" w:hanging="1665"/>
      </w:pPr>
      <w:rPr>
        <w:rFonts w:hint="default"/>
      </w:rPr>
    </w:lvl>
    <w:lvl w:ilvl="1">
      <w:start w:val="1"/>
      <w:numFmt w:val="decimal"/>
      <w:lvlText w:val="第%1.%2节"/>
      <w:lvlJc w:val="left"/>
      <w:pPr>
        <w:tabs>
          <w:tab w:val="left" w:pos="3765"/>
        </w:tabs>
        <w:ind w:left="3765" w:hanging="1665"/>
      </w:pPr>
      <w:rPr>
        <w:rFonts w:hint="default"/>
      </w:rPr>
    </w:lvl>
    <w:lvl w:ilvl="2">
      <w:start w:val="1"/>
      <w:numFmt w:val="decimal"/>
      <w:lvlText w:val="第%1.%2节%3."/>
      <w:lvlJc w:val="left"/>
      <w:pPr>
        <w:tabs>
          <w:tab w:val="left" w:pos="5865"/>
        </w:tabs>
        <w:ind w:left="5865" w:hanging="1665"/>
      </w:pPr>
      <w:rPr>
        <w:rFonts w:hint="default"/>
      </w:rPr>
    </w:lvl>
    <w:lvl w:ilvl="3">
      <w:start w:val="1"/>
      <w:numFmt w:val="decimal"/>
      <w:lvlText w:val="第%1.%2节%3.%4."/>
      <w:lvlJc w:val="left"/>
      <w:pPr>
        <w:tabs>
          <w:tab w:val="left" w:pos="8100"/>
        </w:tabs>
        <w:ind w:left="8100" w:hanging="1800"/>
      </w:pPr>
      <w:rPr>
        <w:rFonts w:hint="default"/>
      </w:rPr>
    </w:lvl>
    <w:lvl w:ilvl="4">
      <w:start w:val="1"/>
      <w:numFmt w:val="decimal"/>
      <w:lvlText w:val="第%1.%2节%3.%4.%5."/>
      <w:lvlJc w:val="left"/>
      <w:pPr>
        <w:tabs>
          <w:tab w:val="left" w:pos="10560"/>
        </w:tabs>
        <w:ind w:left="10560" w:hanging="2160"/>
      </w:pPr>
      <w:rPr>
        <w:rFonts w:hint="default"/>
      </w:rPr>
    </w:lvl>
    <w:lvl w:ilvl="5">
      <w:start w:val="1"/>
      <w:numFmt w:val="decimal"/>
      <w:lvlText w:val="第%1.%2节%3.%4.%5.%6."/>
      <w:lvlJc w:val="left"/>
      <w:pPr>
        <w:tabs>
          <w:tab w:val="left" w:pos="13020"/>
        </w:tabs>
        <w:ind w:left="13020" w:hanging="2520"/>
      </w:pPr>
      <w:rPr>
        <w:rFonts w:hint="default"/>
      </w:rPr>
    </w:lvl>
    <w:lvl w:ilvl="6">
      <w:start w:val="1"/>
      <w:numFmt w:val="decimal"/>
      <w:lvlText w:val="第%1.%2节%3.%4.%5.%6.%7."/>
      <w:lvlJc w:val="left"/>
      <w:pPr>
        <w:tabs>
          <w:tab w:val="left" w:pos="15480"/>
        </w:tabs>
        <w:ind w:left="15480" w:hanging="2880"/>
      </w:pPr>
      <w:rPr>
        <w:rFonts w:hint="default"/>
      </w:rPr>
    </w:lvl>
    <w:lvl w:ilvl="7">
      <w:start w:val="1"/>
      <w:numFmt w:val="decimal"/>
      <w:lvlText w:val="第%1.%2节%3.%4.%5.%6.%7.%8."/>
      <w:lvlJc w:val="left"/>
      <w:pPr>
        <w:tabs>
          <w:tab w:val="left" w:pos="17940"/>
        </w:tabs>
        <w:ind w:left="17940" w:hanging="3240"/>
      </w:pPr>
      <w:rPr>
        <w:rFonts w:hint="default"/>
      </w:rPr>
    </w:lvl>
    <w:lvl w:ilvl="8">
      <w:start w:val="1"/>
      <w:numFmt w:val="decimal"/>
      <w:lvlText w:val="第%1.%2节%3.%4.%5.%6.%7.%8.%9."/>
      <w:lvlJc w:val="left"/>
      <w:pPr>
        <w:tabs>
          <w:tab w:val="left" w:pos="20400"/>
        </w:tabs>
        <w:ind w:left="20400" w:hanging="3600"/>
      </w:pPr>
      <w:rPr>
        <w:rFonts w:hint="default"/>
      </w:rPr>
    </w:lvl>
  </w:abstractNum>
  <w:abstractNum w:abstractNumId="5" w15:restartNumberingAfterBreak="0">
    <w:nsid w:val="4DED4F44"/>
    <w:multiLevelType w:val="multilevel"/>
    <w:tmpl w:val="4DED4F44"/>
    <w:lvl w:ilvl="0">
      <w:start w:val="1"/>
      <w:numFmt w:val="decimal"/>
      <w:lvlText w:val="%1"/>
      <w:lvlJc w:val="left"/>
      <w:pPr>
        <w:tabs>
          <w:tab w:val="left" w:pos="425"/>
        </w:tabs>
        <w:ind w:left="425" w:hanging="425"/>
      </w:pPr>
      <w:rPr>
        <w:rFonts w:hint="eastAsia"/>
      </w:rPr>
    </w:lvl>
    <w:lvl w:ilvl="1">
      <w:start w:val="1"/>
      <w:numFmt w:val="decimal"/>
      <w:isLgl/>
      <w:lvlText w:val="2.%2"/>
      <w:lvlJc w:val="left"/>
      <w:pPr>
        <w:tabs>
          <w:tab w:val="left" w:pos="992"/>
        </w:tabs>
        <w:ind w:left="992" w:hanging="567"/>
      </w:pPr>
      <w:rPr>
        <w:rFonts w:ascii="黑体" w:eastAsia="黑体" w:hint="eastAsia"/>
        <w:b/>
        <w:szCs w:val="24"/>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4EEC71B9"/>
    <w:multiLevelType w:val="multilevel"/>
    <w:tmpl w:val="4EEC71B9"/>
    <w:lvl w:ilvl="0">
      <w:start w:val="1"/>
      <w:numFmt w:val="decimal"/>
      <w:lvlText w:val="附件-%1"/>
      <w:lvlJc w:val="left"/>
      <w:pPr>
        <w:tabs>
          <w:tab w:val="left" w:pos="425"/>
        </w:tabs>
        <w:ind w:left="425" w:hanging="425"/>
      </w:pPr>
      <w:rPr>
        <w:rFonts w:ascii="黑体" w:eastAsia="黑体" w:hint="eastAsia"/>
        <w:b/>
      </w:rPr>
    </w:lvl>
    <w:lvl w:ilvl="1">
      <w:start w:val="1"/>
      <w:numFmt w:val="decimal"/>
      <w:lvlText w:val="7.%2"/>
      <w:lvlJc w:val="left"/>
      <w:pPr>
        <w:tabs>
          <w:tab w:val="left" w:pos="992"/>
        </w:tabs>
        <w:ind w:left="992" w:hanging="567"/>
      </w:pPr>
      <w:rPr>
        <w:rFonts w:hint="eastAsia"/>
      </w:rPr>
    </w:lvl>
    <w:lvl w:ilvl="2">
      <w:start w:val="1"/>
      <w:numFmt w:val="decimal"/>
      <w:lvlRestart w:val="0"/>
      <w:lvlText w:val="1.1.%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E1A181B"/>
    <w:multiLevelType w:val="multilevel"/>
    <w:tmpl w:val="6E1A181B"/>
    <w:lvl w:ilvl="0">
      <w:start w:val="1"/>
      <w:numFmt w:val="japaneseCounting"/>
      <w:lvlText w:val="%1、"/>
      <w:lvlJc w:val="left"/>
      <w:pPr>
        <w:tabs>
          <w:tab w:val="left" w:pos="720"/>
        </w:tabs>
        <w:ind w:left="720" w:hanging="720"/>
      </w:pPr>
      <w:rPr>
        <w:rFonts w:ascii="黑体" w:eastAsia="黑体"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0"/>
  </w:num>
  <w:num w:numId="3">
    <w:abstractNumId w:val="3"/>
  </w:num>
  <w:num w:numId="4">
    <w:abstractNumId w:val="5"/>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D53D2"/>
    <w:rsid w:val="00260A26"/>
    <w:rsid w:val="00404E90"/>
    <w:rsid w:val="142F79BE"/>
    <w:rsid w:val="241D53D2"/>
    <w:rsid w:val="564F3A45"/>
    <w:rsid w:val="5FF4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14:docId w14:val="3D4FE177"/>
  <w15:docId w15:val="{E4A0A60D-DB3C-4CCA-84E7-4AB95F5A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spacing w:val="20"/>
      <w:sz w:val="28"/>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pPr>
      <w:widowControl w:val="0"/>
      <w:tabs>
        <w:tab w:val="left" w:pos="147"/>
      </w:tabs>
      <w:autoSpaceDE w:val="0"/>
      <w:autoSpaceDN w:val="0"/>
      <w:adjustRightInd w:val="0"/>
      <w:spacing w:line="360" w:lineRule="auto"/>
      <w:ind w:left="520" w:hangingChars="200" w:hanging="520"/>
    </w:pPr>
    <w:rPr>
      <w:sz w:val="24"/>
    </w:rPr>
  </w:style>
  <w:style w:type="paragraph" w:styleId="a3">
    <w:name w:val="footer"/>
    <w:basedOn w:val="a"/>
    <w:qFormat/>
    <w:pPr>
      <w:tabs>
        <w:tab w:val="center" w:pos="4153"/>
        <w:tab w:val="right" w:pos="8306"/>
      </w:tabs>
      <w:snapToGrid w:val="0"/>
    </w:pPr>
    <w:rPr>
      <w:sz w:val="18"/>
    </w:rPr>
  </w:style>
  <w:style w:type="paragraph" w:styleId="a4">
    <w:name w:val="header"/>
    <w:basedOn w:val="a"/>
    <w:link w:val="a5"/>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semiHidden/>
    <w:qFormat/>
  </w:style>
  <w:style w:type="paragraph" w:styleId="21">
    <w:name w:val="toc 2"/>
    <w:basedOn w:val="a"/>
    <w:next w:val="a"/>
    <w:semiHidden/>
    <w:qFormat/>
    <w:pPr>
      <w:ind w:left="420"/>
    </w:pPr>
  </w:style>
  <w:style w:type="character" w:styleId="a6">
    <w:name w:val="FollowedHyperlink"/>
    <w:basedOn w:val="a0"/>
    <w:uiPriority w:val="99"/>
    <w:unhideWhenUsed/>
    <w:qFormat/>
    <w:rsid w:val="00404E90"/>
    <w:rPr>
      <w:color w:val="800080"/>
      <w:u w:val="single"/>
    </w:rPr>
  </w:style>
  <w:style w:type="character" w:customStyle="1" w:styleId="a5">
    <w:name w:val="页眉 字符"/>
    <w:basedOn w:val="a0"/>
    <w:link w:val="a4"/>
    <w:uiPriority w:val="99"/>
    <w:qFormat/>
    <w:rsid w:val="00404E90"/>
    <w:rPr>
      <w:rFonts w:ascii="宋体"/>
      <w:spacing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etongdaquanwang.c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Excel_97-2003_Worksheet.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2148</Words>
  <Characters>12246</Characters>
  <Application>Microsoft Office Word</Application>
  <DocSecurity>0</DocSecurity>
  <Lines>102</Lines>
  <Paragraphs>28</Paragraphs>
  <ScaleCrop>false</ScaleCrop>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2020-02-06T06:08:00Z</dcterms:created>
  <dcterms:modified xsi:type="dcterms:W3CDTF">2022-11-17T14:43:00Z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KSOTemplateUUID">
    <vt:lpwstr>v1.0_mb_4pL9GXI5vDRXu8w+i+2dkg==</vt:lpwstr>
  </property>
  <property fmtid="{D5CDD505-2E9C-101B-9397-08002B2CF9AE}" pid="4" name="ICV">
    <vt:lpwstr>D0A314F9492B415A881DF6FFD0AAEC65</vt:lpwstr>
  </property>
</Properties>
</file>